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1C8B" w14:textId="783458B4" w:rsidR="00E015D1" w:rsidRPr="00962C82" w:rsidRDefault="00E015D1" w:rsidP="00E015D1">
      <w:pPr>
        <w:jc w:val="center"/>
        <w:rPr>
          <w:rFonts w:ascii="Times New Roman" w:eastAsiaTheme="minorHAnsi" w:hAnsi="Times New Roman" w:cs="Times New Roman"/>
          <w:b/>
          <w:bCs/>
          <w:caps/>
          <w:spacing w:val="-6"/>
          <w:sz w:val="16"/>
          <w:szCs w:val="16"/>
        </w:rPr>
      </w:pPr>
      <w:r w:rsidRPr="00962C82">
        <w:rPr>
          <w:rFonts w:ascii="Times New Roman" w:eastAsiaTheme="minorHAnsi" w:hAnsi="Times New Roman" w:cs="Times New Roman"/>
          <w:b/>
          <w:bCs/>
          <w:caps/>
          <w:spacing w:val="-6"/>
          <w:sz w:val="16"/>
          <w:szCs w:val="16"/>
        </w:rPr>
        <w:t xml:space="preserve">Data Processing Agreement </w:t>
      </w:r>
    </w:p>
    <w:p w14:paraId="238EF529" w14:textId="0B7CDA22" w:rsidR="00E015D1" w:rsidRPr="007A5A9E" w:rsidRDefault="00E015D1" w:rsidP="00E015D1">
      <w:pPr>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i/>
          <w:iCs/>
          <w:spacing w:val="-6"/>
          <w:sz w:val="15"/>
          <w:szCs w:val="15"/>
        </w:rPr>
        <w:t xml:space="preserve">Commvault may process personal data </w:t>
      </w:r>
      <w:proofErr w:type="gramStart"/>
      <w:r w:rsidRPr="007A5A9E">
        <w:rPr>
          <w:rFonts w:ascii="Times New Roman" w:eastAsiaTheme="minorHAnsi" w:hAnsi="Times New Roman" w:cs="Times New Roman"/>
          <w:i/>
          <w:iCs/>
          <w:spacing w:val="-6"/>
          <w:sz w:val="15"/>
          <w:szCs w:val="15"/>
        </w:rPr>
        <w:t>in the course of</w:t>
      </w:r>
      <w:proofErr w:type="gramEnd"/>
      <w:r w:rsidRPr="007A5A9E">
        <w:rPr>
          <w:rFonts w:ascii="Times New Roman" w:eastAsiaTheme="minorHAnsi" w:hAnsi="Times New Roman" w:cs="Times New Roman"/>
          <w:i/>
          <w:iCs/>
          <w:spacing w:val="-6"/>
          <w:sz w:val="15"/>
          <w:szCs w:val="15"/>
        </w:rPr>
        <w:t xml:space="preserve"> providing its products and services. This Data Processing Agreement (the “DPA”) </w:t>
      </w:r>
      <w:r w:rsidR="00B852D2" w:rsidRPr="007A5A9E">
        <w:rPr>
          <w:rFonts w:ascii="Times New Roman" w:eastAsiaTheme="minorHAnsi" w:hAnsi="Times New Roman" w:cs="Times New Roman"/>
          <w:i/>
          <w:iCs/>
          <w:spacing w:val="-6"/>
          <w:sz w:val="15"/>
          <w:szCs w:val="15"/>
        </w:rPr>
        <w:t>addresses various personal data processing scenarios that may apply in course of providing such products and services including processor to processor relation, joint-</w:t>
      </w:r>
      <w:proofErr w:type="gramStart"/>
      <w:r w:rsidR="00B852D2" w:rsidRPr="007A5A9E">
        <w:rPr>
          <w:rFonts w:ascii="Times New Roman" w:eastAsiaTheme="minorHAnsi" w:hAnsi="Times New Roman" w:cs="Times New Roman"/>
          <w:i/>
          <w:iCs/>
          <w:spacing w:val="-6"/>
          <w:sz w:val="15"/>
          <w:szCs w:val="15"/>
        </w:rPr>
        <w:t>controllership</w:t>
      </w:r>
      <w:proofErr w:type="gramEnd"/>
      <w:r w:rsidR="00B852D2" w:rsidRPr="007A5A9E">
        <w:rPr>
          <w:rFonts w:ascii="Times New Roman" w:eastAsiaTheme="minorHAnsi" w:hAnsi="Times New Roman" w:cs="Times New Roman"/>
          <w:i/>
          <w:iCs/>
          <w:spacing w:val="-6"/>
          <w:sz w:val="15"/>
          <w:szCs w:val="15"/>
        </w:rPr>
        <w:t xml:space="preserve"> and separate controllership. The DPA </w:t>
      </w:r>
      <w:r w:rsidRPr="007A5A9E">
        <w:rPr>
          <w:rFonts w:ascii="Times New Roman" w:eastAsiaTheme="minorHAnsi" w:hAnsi="Times New Roman" w:cs="Times New Roman"/>
          <w:i/>
          <w:iCs/>
          <w:spacing w:val="-6"/>
          <w:sz w:val="15"/>
          <w:szCs w:val="15"/>
        </w:rPr>
        <w:t xml:space="preserve">incorporates the Standard Contractual Clauses Decision (EU) 2021/915 of 4 June 2021 on standard contractual clauses between controllers and processors and forms part of the Agreement, Terms of Service, or other agreement between Commvault and MSP related to Commvault’s products and services. Any terms not defined have the same definition ascribed to them in the Agreement or Standard Contractual Clauses. To execute this DPA, MSP should complete MSP’s information and return the fully executed DPA to </w:t>
      </w:r>
      <w:hyperlink r:id="rId13" w:history="1">
        <w:r w:rsidRPr="007A5A9E">
          <w:rPr>
            <w:rFonts w:ascii="Times New Roman" w:eastAsiaTheme="minorHAnsi" w:hAnsi="Times New Roman" w:cs="Times New Roman"/>
            <w:i/>
            <w:iCs/>
            <w:color w:val="0563C1" w:themeColor="hyperlink"/>
            <w:spacing w:val="-6"/>
            <w:sz w:val="15"/>
            <w:szCs w:val="15"/>
            <w:u w:val="single"/>
          </w:rPr>
          <w:t>contracts@commvault.com</w:t>
        </w:r>
      </w:hyperlink>
      <w:r w:rsidR="00261817" w:rsidRPr="007A5A9E">
        <w:rPr>
          <w:rFonts w:ascii="Times New Roman" w:eastAsiaTheme="minorHAnsi" w:hAnsi="Times New Roman" w:cs="Times New Roman"/>
          <w:i/>
          <w:iCs/>
          <w:spacing w:val="-6"/>
          <w:sz w:val="15"/>
          <w:szCs w:val="15"/>
        </w:rPr>
        <w:t xml:space="preserve"> together with a description of Technical </w:t>
      </w:r>
      <w:r w:rsidR="00500BFE" w:rsidRPr="007A5A9E">
        <w:rPr>
          <w:rFonts w:ascii="Times New Roman" w:eastAsiaTheme="minorHAnsi" w:hAnsi="Times New Roman" w:cs="Times New Roman"/>
          <w:i/>
          <w:iCs/>
          <w:spacing w:val="-6"/>
          <w:sz w:val="15"/>
          <w:szCs w:val="15"/>
        </w:rPr>
        <w:t xml:space="preserve">and </w:t>
      </w:r>
      <w:r w:rsidR="00261817" w:rsidRPr="007A5A9E">
        <w:rPr>
          <w:rFonts w:ascii="Times New Roman" w:eastAsiaTheme="minorHAnsi" w:hAnsi="Times New Roman" w:cs="Times New Roman"/>
          <w:i/>
          <w:iCs/>
          <w:spacing w:val="-6"/>
          <w:sz w:val="15"/>
          <w:szCs w:val="15"/>
        </w:rPr>
        <w:t xml:space="preserve">Organizational Measures in place (this requirement may also be addressed by providing proof of a relevant security/privacy certification </w:t>
      </w:r>
      <w:proofErr w:type="spellStart"/>
      <w:r w:rsidR="00261817" w:rsidRPr="007A5A9E">
        <w:rPr>
          <w:rFonts w:ascii="Times New Roman" w:eastAsiaTheme="minorHAnsi" w:hAnsi="Times New Roman" w:cs="Times New Roman"/>
          <w:i/>
          <w:iCs/>
          <w:spacing w:val="-6"/>
          <w:sz w:val="15"/>
          <w:szCs w:val="15"/>
        </w:rPr>
        <w:t>e.g</w:t>
      </w:r>
      <w:proofErr w:type="spellEnd"/>
      <w:r w:rsidR="00261817" w:rsidRPr="007A5A9E">
        <w:rPr>
          <w:rFonts w:ascii="Times New Roman" w:eastAsiaTheme="minorHAnsi" w:hAnsi="Times New Roman" w:cs="Times New Roman"/>
          <w:i/>
          <w:iCs/>
          <w:spacing w:val="-6"/>
          <w:sz w:val="15"/>
          <w:szCs w:val="15"/>
        </w:rPr>
        <w:t xml:space="preserve">, ISO 27001, SOC 2 Type 2 or other similar). </w:t>
      </w:r>
    </w:p>
    <w:p w14:paraId="3309BD80" w14:textId="77777777" w:rsidR="00E015D1" w:rsidRPr="007A5A9E" w:rsidRDefault="00E015D1" w:rsidP="000E7C0F">
      <w:pPr>
        <w:rPr>
          <w:rFonts w:ascii="Times New Roman" w:hAnsi="Times New Roman" w:cs="Times New Roman"/>
          <w:b/>
          <w:bCs/>
          <w:spacing w:val="-6"/>
          <w:sz w:val="15"/>
          <w:szCs w:val="15"/>
        </w:rPr>
        <w:sectPr w:rsidR="00E015D1" w:rsidRPr="007A5A9E" w:rsidSect="00E015D1">
          <w:pgSz w:w="12240" w:h="15840"/>
          <w:pgMar w:top="1440" w:right="1440" w:bottom="1440" w:left="1440" w:header="720" w:footer="720" w:gutter="0"/>
          <w:cols w:space="720"/>
          <w:docGrid w:linePitch="360"/>
        </w:sectPr>
      </w:pPr>
    </w:p>
    <w:p w14:paraId="6C2ACD85" w14:textId="6DE71D55" w:rsidR="00E85267" w:rsidRPr="007A5A9E" w:rsidRDefault="00E015D1"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1. </w:t>
      </w:r>
      <w:r w:rsidR="00E85267" w:rsidRPr="007A5A9E">
        <w:rPr>
          <w:rFonts w:ascii="Times New Roman" w:hAnsi="Times New Roman" w:cs="Times New Roman"/>
          <w:b/>
          <w:bCs/>
          <w:spacing w:val="-6"/>
          <w:sz w:val="15"/>
          <w:szCs w:val="15"/>
        </w:rPr>
        <w:t>Separate Controllers</w:t>
      </w:r>
      <w:r w:rsidR="00E85267" w:rsidRPr="007A5A9E">
        <w:rPr>
          <w:rFonts w:ascii="Times New Roman" w:hAnsi="Times New Roman" w:cs="Times New Roman"/>
          <w:spacing w:val="-6"/>
          <w:sz w:val="15"/>
          <w:szCs w:val="15"/>
        </w:rPr>
        <w:t xml:space="preserve"> </w:t>
      </w:r>
      <w:r w:rsidR="00E85267" w:rsidRPr="007A5A9E">
        <w:rPr>
          <w:rFonts w:ascii="Times New Roman" w:hAnsi="Times New Roman" w:cs="Times New Roman"/>
          <w:b/>
          <w:bCs/>
          <w:spacing w:val="-6"/>
          <w:sz w:val="15"/>
          <w:szCs w:val="15"/>
        </w:rPr>
        <w:t>Processing Activities</w:t>
      </w:r>
      <w:r w:rsidR="00E85267" w:rsidRPr="007A5A9E">
        <w:rPr>
          <w:rFonts w:ascii="Times New Roman" w:hAnsi="Times New Roman" w:cs="Times New Roman"/>
          <w:spacing w:val="-6"/>
          <w:sz w:val="15"/>
          <w:szCs w:val="15"/>
        </w:rPr>
        <w:t xml:space="preserve">. The parties acknowledge that Commvault and </w:t>
      </w:r>
      <w:r w:rsidRPr="007A5A9E">
        <w:rPr>
          <w:rFonts w:ascii="Times New Roman" w:hAnsi="Times New Roman" w:cs="Times New Roman"/>
          <w:spacing w:val="-6"/>
          <w:sz w:val="15"/>
          <w:szCs w:val="15"/>
        </w:rPr>
        <w:t xml:space="preserve">MSP </w:t>
      </w:r>
      <w:r w:rsidR="00E85267" w:rsidRPr="007A5A9E">
        <w:rPr>
          <w:rFonts w:ascii="Times New Roman" w:hAnsi="Times New Roman" w:cs="Times New Roman"/>
          <w:spacing w:val="-6"/>
          <w:sz w:val="15"/>
          <w:szCs w:val="15"/>
        </w:rPr>
        <w:t xml:space="preserve">remain sole controllers of the personal data they do not collect, transmit, </w:t>
      </w:r>
      <w:proofErr w:type="gramStart"/>
      <w:r w:rsidR="00E85267" w:rsidRPr="007A5A9E">
        <w:rPr>
          <w:rFonts w:ascii="Times New Roman" w:hAnsi="Times New Roman" w:cs="Times New Roman"/>
          <w:spacing w:val="-6"/>
          <w:sz w:val="15"/>
          <w:szCs w:val="15"/>
        </w:rPr>
        <w:t>store</w:t>
      </w:r>
      <w:proofErr w:type="gramEnd"/>
      <w:r w:rsidR="00E85267" w:rsidRPr="007A5A9E">
        <w:rPr>
          <w:rFonts w:ascii="Times New Roman" w:hAnsi="Times New Roman" w:cs="Times New Roman"/>
          <w:spacing w:val="-6"/>
          <w:sz w:val="15"/>
          <w:szCs w:val="15"/>
        </w:rPr>
        <w:t xml:space="preserve"> and otherwise process in connection with reselling, marketing and distribution of Commvault’s </w:t>
      </w:r>
      <w:r w:rsidRPr="007A5A9E">
        <w:rPr>
          <w:rFonts w:ascii="Times New Roman" w:hAnsi="Times New Roman" w:cs="Times New Roman"/>
          <w:spacing w:val="-6"/>
          <w:sz w:val="15"/>
          <w:szCs w:val="15"/>
        </w:rPr>
        <w:t>products and services</w:t>
      </w:r>
      <w:r w:rsidR="00E85267" w:rsidRPr="007A5A9E">
        <w:rPr>
          <w:rFonts w:ascii="Times New Roman" w:hAnsi="Times New Roman" w:cs="Times New Roman"/>
          <w:spacing w:val="-6"/>
          <w:sz w:val="15"/>
          <w:szCs w:val="15"/>
        </w:rPr>
        <w:t xml:space="preserve"> as part of </w:t>
      </w:r>
      <w:r w:rsidRPr="007A5A9E">
        <w:rPr>
          <w:rFonts w:ascii="Times New Roman" w:hAnsi="Times New Roman" w:cs="Times New Roman"/>
          <w:spacing w:val="-6"/>
          <w:sz w:val="15"/>
          <w:szCs w:val="15"/>
        </w:rPr>
        <w:t xml:space="preserve">MSP’s managed service </w:t>
      </w:r>
      <w:r w:rsidR="00E85267" w:rsidRPr="007A5A9E">
        <w:rPr>
          <w:rFonts w:ascii="Times New Roman" w:hAnsi="Times New Roman" w:cs="Times New Roman"/>
          <w:spacing w:val="-6"/>
          <w:sz w:val="15"/>
          <w:szCs w:val="15"/>
        </w:rPr>
        <w:t xml:space="preserve">offering for </w:t>
      </w:r>
      <w:r w:rsidRPr="007A5A9E">
        <w:rPr>
          <w:rFonts w:ascii="Times New Roman" w:hAnsi="Times New Roman" w:cs="Times New Roman"/>
          <w:spacing w:val="-6"/>
          <w:sz w:val="15"/>
          <w:szCs w:val="15"/>
        </w:rPr>
        <w:t xml:space="preserve">its </w:t>
      </w:r>
      <w:r w:rsidR="00E85267" w:rsidRPr="007A5A9E">
        <w:rPr>
          <w:rFonts w:ascii="Times New Roman" w:hAnsi="Times New Roman" w:cs="Times New Roman"/>
          <w:spacing w:val="-6"/>
          <w:sz w:val="15"/>
          <w:szCs w:val="15"/>
        </w:rPr>
        <w:t xml:space="preserve">customers, and shall be solely responsible for compliance with the obligations of the applicable data protection laws. </w:t>
      </w:r>
      <w:proofErr w:type="gramStart"/>
      <w:r w:rsidR="00176642" w:rsidRPr="007A5A9E">
        <w:rPr>
          <w:rFonts w:ascii="Times New Roman" w:hAnsi="Times New Roman" w:cs="Times New Roman"/>
          <w:spacing w:val="-6"/>
          <w:sz w:val="15"/>
          <w:szCs w:val="15"/>
        </w:rPr>
        <w:t xml:space="preserve">In particular </w:t>
      </w:r>
      <w:r w:rsidRPr="007A5A9E">
        <w:rPr>
          <w:rFonts w:ascii="Times New Roman" w:hAnsi="Times New Roman" w:cs="Times New Roman"/>
          <w:spacing w:val="-6"/>
          <w:sz w:val="15"/>
          <w:szCs w:val="15"/>
        </w:rPr>
        <w:t>MSP</w:t>
      </w:r>
      <w:proofErr w:type="gramEnd"/>
      <w:r w:rsidRPr="007A5A9E">
        <w:rPr>
          <w:rFonts w:ascii="Times New Roman" w:hAnsi="Times New Roman" w:cs="Times New Roman"/>
          <w:spacing w:val="-6"/>
          <w:sz w:val="15"/>
          <w:szCs w:val="15"/>
        </w:rPr>
        <w:t xml:space="preserve"> w</w:t>
      </w:r>
      <w:r w:rsidR="00E85267" w:rsidRPr="007A5A9E">
        <w:rPr>
          <w:rFonts w:ascii="Times New Roman" w:hAnsi="Times New Roman" w:cs="Times New Roman"/>
          <w:spacing w:val="-6"/>
          <w:sz w:val="15"/>
          <w:szCs w:val="15"/>
        </w:rPr>
        <w:t xml:space="preserve">ill be considered a separate controller for the purpose of complying with accountancy and tax obligations. </w:t>
      </w:r>
    </w:p>
    <w:p w14:paraId="7ECD3044" w14:textId="4288180C" w:rsidR="000E7C0F" w:rsidRPr="007A5A9E" w:rsidRDefault="00E015D1"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2. </w:t>
      </w:r>
      <w:r w:rsidR="00B23A83" w:rsidRPr="007A5A9E">
        <w:rPr>
          <w:rFonts w:ascii="Times New Roman" w:hAnsi="Times New Roman" w:cs="Times New Roman"/>
          <w:b/>
          <w:bCs/>
          <w:spacing w:val="-6"/>
          <w:sz w:val="15"/>
          <w:szCs w:val="15"/>
        </w:rPr>
        <w:t>Joint Controllership</w:t>
      </w:r>
      <w:r w:rsidR="00B23A83" w:rsidRPr="007A5A9E">
        <w:rPr>
          <w:rFonts w:ascii="Times New Roman" w:hAnsi="Times New Roman" w:cs="Times New Roman"/>
          <w:spacing w:val="-6"/>
          <w:sz w:val="15"/>
          <w:szCs w:val="15"/>
        </w:rPr>
        <w:t xml:space="preserve"> </w:t>
      </w:r>
      <w:r w:rsidR="00B23A83" w:rsidRPr="007A5A9E">
        <w:rPr>
          <w:rFonts w:ascii="Times New Roman" w:hAnsi="Times New Roman" w:cs="Times New Roman"/>
          <w:b/>
          <w:bCs/>
          <w:spacing w:val="-6"/>
          <w:sz w:val="15"/>
          <w:szCs w:val="15"/>
        </w:rPr>
        <w:t>Processing Activities</w:t>
      </w:r>
      <w:r w:rsidR="00E85267" w:rsidRPr="007A5A9E">
        <w:rPr>
          <w:rFonts w:ascii="Times New Roman" w:hAnsi="Times New Roman" w:cs="Times New Roman"/>
          <w:spacing w:val="-6"/>
          <w:sz w:val="15"/>
          <w:szCs w:val="15"/>
        </w:rPr>
        <w:t xml:space="preserve">. </w:t>
      </w:r>
      <w:r w:rsidR="00B23A83" w:rsidRPr="007A5A9E">
        <w:rPr>
          <w:rFonts w:ascii="Times New Roman" w:hAnsi="Times New Roman" w:cs="Times New Roman"/>
          <w:spacing w:val="-6"/>
          <w:sz w:val="15"/>
          <w:szCs w:val="15"/>
        </w:rPr>
        <w:t xml:space="preserve">The parties acknowledge that Commvault and </w:t>
      </w:r>
      <w:r w:rsidRPr="007A5A9E">
        <w:rPr>
          <w:rFonts w:ascii="Times New Roman" w:hAnsi="Times New Roman" w:cs="Times New Roman"/>
          <w:spacing w:val="-6"/>
          <w:sz w:val="15"/>
          <w:szCs w:val="15"/>
        </w:rPr>
        <w:t>MSP</w:t>
      </w:r>
      <w:r w:rsidR="00B23A83" w:rsidRPr="007A5A9E">
        <w:rPr>
          <w:rFonts w:ascii="Times New Roman" w:hAnsi="Times New Roman" w:cs="Times New Roman"/>
          <w:spacing w:val="-6"/>
          <w:sz w:val="15"/>
          <w:szCs w:val="15"/>
        </w:rPr>
        <w:t xml:space="preserve"> act as joint controllers of the personal data they collect, transmit, store and otherwise process in connection with reselling, marketing and distribution of Commvault’s </w:t>
      </w:r>
      <w:r w:rsidRPr="007A5A9E">
        <w:rPr>
          <w:rFonts w:ascii="Times New Roman" w:hAnsi="Times New Roman" w:cs="Times New Roman"/>
          <w:spacing w:val="-6"/>
          <w:sz w:val="15"/>
          <w:szCs w:val="15"/>
        </w:rPr>
        <w:t xml:space="preserve">products and services </w:t>
      </w:r>
      <w:r w:rsidR="00B23A83" w:rsidRPr="007A5A9E">
        <w:rPr>
          <w:rFonts w:ascii="Times New Roman" w:hAnsi="Times New Roman" w:cs="Times New Roman"/>
          <w:spacing w:val="-6"/>
          <w:sz w:val="15"/>
          <w:szCs w:val="15"/>
        </w:rPr>
        <w:t xml:space="preserve">as part of </w:t>
      </w:r>
      <w:r w:rsidRPr="007A5A9E">
        <w:rPr>
          <w:rFonts w:ascii="Times New Roman" w:hAnsi="Times New Roman" w:cs="Times New Roman"/>
          <w:spacing w:val="-6"/>
          <w:sz w:val="15"/>
          <w:szCs w:val="15"/>
        </w:rPr>
        <w:t xml:space="preserve">MSP’s managed service </w:t>
      </w:r>
      <w:r w:rsidR="00B23A83" w:rsidRPr="007A5A9E">
        <w:rPr>
          <w:rFonts w:ascii="Times New Roman" w:hAnsi="Times New Roman" w:cs="Times New Roman"/>
          <w:spacing w:val="-6"/>
          <w:sz w:val="15"/>
          <w:szCs w:val="15"/>
        </w:rPr>
        <w:t xml:space="preserve">offering for </w:t>
      </w:r>
      <w:r w:rsidRPr="007A5A9E">
        <w:rPr>
          <w:rFonts w:ascii="Times New Roman" w:hAnsi="Times New Roman" w:cs="Times New Roman"/>
          <w:spacing w:val="-6"/>
          <w:sz w:val="15"/>
          <w:szCs w:val="15"/>
        </w:rPr>
        <w:t xml:space="preserve">MSP’s </w:t>
      </w:r>
      <w:r w:rsidR="00B23A83" w:rsidRPr="007A5A9E">
        <w:rPr>
          <w:rFonts w:ascii="Times New Roman" w:hAnsi="Times New Roman" w:cs="Times New Roman"/>
          <w:spacing w:val="-6"/>
          <w:sz w:val="15"/>
          <w:szCs w:val="15"/>
        </w:rPr>
        <w:t xml:space="preserve">customers, in particular via the MSP </w:t>
      </w:r>
      <w:r w:rsidRPr="007A5A9E">
        <w:rPr>
          <w:rFonts w:ascii="Times New Roman" w:hAnsi="Times New Roman" w:cs="Times New Roman"/>
          <w:spacing w:val="-6"/>
          <w:sz w:val="15"/>
          <w:szCs w:val="15"/>
        </w:rPr>
        <w:t>p</w:t>
      </w:r>
      <w:r w:rsidR="00B23A83" w:rsidRPr="007A5A9E">
        <w:rPr>
          <w:rFonts w:ascii="Times New Roman" w:hAnsi="Times New Roman" w:cs="Times New Roman"/>
          <w:spacing w:val="-6"/>
          <w:sz w:val="15"/>
          <w:szCs w:val="15"/>
        </w:rPr>
        <w:t>ortal, within the processing activities and within the scope of personal data stated in A</w:t>
      </w:r>
      <w:r w:rsidR="00B34E92" w:rsidRPr="007A5A9E">
        <w:rPr>
          <w:rFonts w:ascii="Times New Roman" w:hAnsi="Times New Roman" w:cs="Times New Roman"/>
          <w:spacing w:val="-6"/>
          <w:sz w:val="15"/>
          <w:szCs w:val="15"/>
        </w:rPr>
        <w:t>ppendix</w:t>
      </w:r>
      <w:r w:rsidR="00B23A83" w:rsidRPr="007A5A9E">
        <w:rPr>
          <w:rFonts w:ascii="Times New Roman" w:hAnsi="Times New Roman" w:cs="Times New Roman"/>
          <w:spacing w:val="-6"/>
          <w:sz w:val="15"/>
          <w:szCs w:val="15"/>
        </w:rPr>
        <w:t xml:space="preserve"> A, where categories of data subjects cover: (i) customer employees, agents and representatives and (ii) Commvault's and </w:t>
      </w:r>
      <w:r w:rsidRPr="007A5A9E">
        <w:rPr>
          <w:rFonts w:ascii="Times New Roman" w:hAnsi="Times New Roman" w:cs="Times New Roman"/>
          <w:spacing w:val="-6"/>
          <w:sz w:val="15"/>
          <w:szCs w:val="15"/>
        </w:rPr>
        <w:t xml:space="preserve">MSP’s </w:t>
      </w:r>
      <w:r w:rsidR="00B23A83" w:rsidRPr="007A5A9E">
        <w:rPr>
          <w:rFonts w:ascii="Times New Roman" w:hAnsi="Times New Roman" w:cs="Times New Roman"/>
          <w:spacing w:val="-6"/>
          <w:sz w:val="15"/>
          <w:szCs w:val="15"/>
        </w:rPr>
        <w:t xml:space="preserve">employees who have been granted access to the MSP </w:t>
      </w:r>
      <w:r w:rsidRPr="007A5A9E">
        <w:rPr>
          <w:rFonts w:ascii="Times New Roman" w:hAnsi="Times New Roman" w:cs="Times New Roman"/>
          <w:spacing w:val="-6"/>
          <w:sz w:val="15"/>
          <w:szCs w:val="15"/>
        </w:rPr>
        <w:t>p</w:t>
      </w:r>
      <w:r w:rsidR="00B23A83" w:rsidRPr="007A5A9E">
        <w:rPr>
          <w:rFonts w:ascii="Times New Roman" w:hAnsi="Times New Roman" w:cs="Times New Roman"/>
          <w:spacing w:val="-6"/>
          <w:sz w:val="15"/>
          <w:szCs w:val="15"/>
        </w:rPr>
        <w:t xml:space="preserve">ortal ("MSP Personal Data"). The parties agree that essential elements of the MSP </w:t>
      </w:r>
      <w:r w:rsidRPr="007A5A9E">
        <w:rPr>
          <w:rFonts w:ascii="Times New Roman" w:hAnsi="Times New Roman" w:cs="Times New Roman"/>
          <w:spacing w:val="-6"/>
          <w:sz w:val="15"/>
          <w:szCs w:val="15"/>
        </w:rPr>
        <w:t>p</w:t>
      </w:r>
      <w:r w:rsidR="00B23A83" w:rsidRPr="007A5A9E">
        <w:rPr>
          <w:rFonts w:ascii="Times New Roman" w:hAnsi="Times New Roman" w:cs="Times New Roman"/>
          <w:spacing w:val="-6"/>
          <w:sz w:val="15"/>
          <w:szCs w:val="15"/>
        </w:rPr>
        <w:t xml:space="preserve">ortal, including the performance, </w:t>
      </w:r>
      <w:proofErr w:type="gramStart"/>
      <w:r w:rsidR="00B23A83" w:rsidRPr="007A5A9E">
        <w:rPr>
          <w:rFonts w:ascii="Times New Roman" w:hAnsi="Times New Roman" w:cs="Times New Roman"/>
          <w:spacing w:val="-6"/>
          <w:sz w:val="15"/>
          <w:szCs w:val="15"/>
        </w:rPr>
        <w:t>design</w:t>
      </w:r>
      <w:proofErr w:type="gramEnd"/>
      <w:r w:rsidR="00B23A83" w:rsidRPr="007A5A9E">
        <w:rPr>
          <w:rFonts w:ascii="Times New Roman" w:hAnsi="Times New Roman" w:cs="Times New Roman"/>
          <w:spacing w:val="-6"/>
          <w:sz w:val="15"/>
          <w:szCs w:val="15"/>
        </w:rPr>
        <w:t xml:space="preserve"> and construction of the MSP </w:t>
      </w:r>
      <w:r w:rsidRPr="007A5A9E">
        <w:rPr>
          <w:rFonts w:ascii="Times New Roman" w:hAnsi="Times New Roman" w:cs="Times New Roman"/>
          <w:spacing w:val="-6"/>
          <w:sz w:val="15"/>
          <w:szCs w:val="15"/>
        </w:rPr>
        <w:t>p</w:t>
      </w:r>
      <w:r w:rsidR="00B23A83" w:rsidRPr="007A5A9E">
        <w:rPr>
          <w:rFonts w:ascii="Times New Roman" w:hAnsi="Times New Roman" w:cs="Times New Roman"/>
          <w:spacing w:val="-6"/>
          <w:sz w:val="15"/>
          <w:szCs w:val="15"/>
        </w:rPr>
        <w:t xml:space="preserve">ortal, shall be determined solely by Commvault, provided that this is without prejudice to the parties' capability to carry out the processing activities set forth in </w:t>
      </w:r>
      <w:r w:rsidR="00B34E92" w:rsidRPr="007A5A9E">
        <w:rPr>
          <w:rFonts w:ascii="Times New Roman" w:hAnsi="Times New Roman" w:cs="Times New Roman"/>
          <w:spacing w:val="-6"/>
          <w:sz w:val="15"/>
          <w:szCs w:val="15"/>
        </w:rPr>
        <w:t>Appendix</w:t>
      </w:r>
      <w:r w:rsidR="00B23A83" w:rsidRPr="007A5A9E">
        <w:rPr>
          <w:rFonts w:ascii="Times New Roman" w:hAnsi="Times New Roman" w:cs="Times New Roman"/>
          <w:spacing w:val="-6"/>
          <w:sz w:val="15"/>
          <w:szCs w:val="15"/>
        </w:rPr>
        <w:t xml:space="preserve"> A</w:t>
      </w:r>
      <w:r w:rsidR="00B852D2" w:rsidRPr="007A5A9E">
        <w:rPr>
          <w:rFonts w:ascii="Times New Roman" w:hAnsi="Times New Roman" w:cs="Times New Roman"/>
          <w:spacing w:val="-6"/>
          <w:sz w:val="15"/>
          <w:szCs w:val="15"/>
        </w:rPr>
        <w:t>.</w:t>
      </w:r>
    </w:p>
    <w:p w14:paraId="0B1CE8FD" w14:textId="4A248449" w:rsidR="00B852D2" w:rsidRPr="007A5A9E" w:rsidRDefault="00B852D2"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3. Respective responsibilities; Join Controllership.</w:t>
      </w:r>
      <w:r w:rsidRPr="007A5A9E">
        <w:rPr>
          <w:rFonts w:ascii="Times New Roman" w:hAnsi="Times New Roman" w:cs="Times New Roman"/>
          <w:spacing w:val="-6"/>
          <w:sz w:val="15"/>
          <w:szCs w:val="15"/>
        </w:rPr>
        <w:t xml:space="preserve"> The respective responsibilities for compliance with the obligations of the GDPR and/or other applicable data protection laws in relation to the joint controllership of MSP Personal Data, shall be allocated as set forth in Appendix B, and each party shall comply with their requirements under Appendix B. </w:t>
      </w:r>
    </w:p>
    <w:p w14:paraId="5A67B938" w14:textId="19BB190A" w:rsidR="00B23A83" w:rsidRPr="007A5A9E" w:rsidRDefault="00B852D2"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4</w:t>
      </w:r>
      <w:r w:rsidR="00E015D1" w:rsidRPr="007A5A9E">
        <w:rPr>
          <w:rFonts w:ascii="Times New Roman" w:hAnsi="Times New Roman" w:cs="Times New Roman"/>
          <w:b/>
          <w:bCs/>
          <w:spacing w:val="-6"/>
          <w:sz w:val="15"/>
          <w:szCs w:val="15"/>
        </w:rPr>
        <w:t xml:space="preserve">. </w:t>
      </w:r>
      <w:r w:rsidR="000109EF" w:rsidRPr="007A5A9E">
        <w:rPr>
          <w:rFonts w:ascii="Times New Roman" w:hAnsi="Times New Roman" w:cs="Times New Roman"/>
          <w:b/>
          <w:bCs/>
          <w:spacing w:val="-6"/>
          <w:sz w:val="15"/>
          <w:szCs w:val="15"/>
        </w:rPr>
        <w:t>Processor</w:t>
      </w:r>
      <w:r w:rsidR="00B23A83" w:rsidRPr="007A5A9E">
        <w:rPr>
          <w:rFonts w:ascii="Times New Roman" w:hAnsi="Times New Roman" w:cs="Times New Roman"/>
          <w:b/>
          <w:bCs/>
          <w:spacing w:val="-6"/>
          <w:sz w:val="15"/>
          <w:szCs w:val="15"/>
        </w:rPr>
        <w:t xml:space="preserve"> to Processor</w:t>
      </w:r>
      <w:r w:rsidR="000109EF" w:rsidRPr="007A5A9E">
        <w:rPr>
          <w:rFonts w:ascii="Times New Roman" w:hAnsi="Times New Roman" w:cs="Times New Roman"/>
          <w:b/>
          <w:bCs/>
          <w:spacing w:val="-6"/>
          <w:sz w:val="15"/>
          <w:szCs w:val="15"/>
        </w:rPr>
        <w:t>(sub-processor)</w:t>
      </w:r>
      <w:r w:rsidR="00B23A83" w:rsidRPr="007A5A9E">
        <w:rPr>
          <w:rFonts w:ascii="Times New Roman" w:hAnsi="Times New Roman" w:cs="Times New Roman"/>
          <w:b/>
          <w:bCs/>
          <w:spacing w:val="-6"/>
          <w:sz w:val="15"/>
          <w:szCs w:val="15"/>
        </w:rPr>
        <w:t xml:space="preserve"> Processing Activities</w:t>
      </w:r>
      <w:r w:rsidR="00B23A83" w:rsidRPr="007A5A9E">
        <w:rPr>
          <w:rFonts w:ascii="Times New Roman" w:hAnsi="Times New Roman" w:cs="Times New Roman"/>
          <w:spacing w:val="-6"/>
          <w:sz w:val="15"/>
          <w:szCs w:val="15"/>
        </w:rPr>
        <w:t xml:space="preserve">. The parties acknowledge that </w:t>
      </w:r>
      <w:r w:rsidRPr="007A5A9E">
        <w:rPr>
          <w:rFonts w:ascii="Times New Roman" w:hAnsi="Times New Roman" w:cs="Times New Roman"/>
          <w:spacing w:val="-6"/>
          <w:sz w:val="15"/>
          <w:szCs w:val="15"/>
        </w:rPr>
        <w:t xml:space="preserve">MSP </w:t>
      </w:r>
      <w:r w:rsidR="00E015D1" w:rsidRPr="007A5A9E">
        <w:rPr>
          <w:rFonts w:ascii="Times New Roman" w:hAnsi="Times New Roman" w:cs="Times New Roman"/>
          <w:spacing w:val="-6"/>
          <w:sz w:val="15"/>
          <w:szCs w:val="15"/>
        </w:rPr>
        <w:t xml:space="preserve">and </w:t>
      </w:r>
      <w:r w:rsidRPr="007A5A9E">
        <w:rPr>
          <w:rFonts w:ascii="Times New Roman" w:hAnsi="Times New Roman" w:cs="Times New Roman"/>
          <w:spacing w:val="-6"/>
          <w:sz w:val="15"/>
          <w:szCs w:val="15"/>
        </w:rPr>
        <w:t>Commvault</w:t>
      </w:r>
      <w:r w:rsidR="00E015D1" w:rsidRPr="007A5A9E">
        <w:rPr>
          <w:rFonts w:ascii="Times New Roman" w:hAnsi="Times New Roman" w:cs="Times New Roman"/>
          <w:spacing w:val="-6"/>
          <w:sz w:val="15"/>
          <w:szCs w:val="15"/>
        </w:rPr>
        <w:t xml:space="preserve"> </w:t>
      </w:r>
      <w:r w:rsidR="00B23A83" w:rsidRPr="007A5A9E">
        <w:rPr>
          <w:rFonts w:ascii="Times New Roman" w:hAnsi="Times New Roman" w:cs="Times New Roman"/>
          <w:spacing w:val="-6"/>
          <w:sz w:val="15"/>
          <w:szCs w:val="15"/>
        </w:rPr>
        <w:t xml:space="preserve">act respectively as processor and sub-processor of the </w:t>
      </w:r>
      <w:r w:rsidR="000109EF" w:rsidRPr="007A5A9E">
        <w:rPr>
          <w:rFonts w:ascii="Times New Roman" w:hAnsi="Times New Roman" w:cs="Times New Roman"/>
          <w:spacing w:val="-6"/>
          <w:sz w:val="15"/>
          <w:szCs w:val="15"/>
        </w:rPr>
        <w:t xml:space="preserve">customer’s </w:t>
      </w:r>
      <w:r w:rsidR="00B23A83" w:rsidRPr="007A5A9E">
        <w:rPr>
          <w:rFonts w:ascii="Times New Roman" w:hAnsi="Times New Roman" w:cs="Times New Roman"/>
          <w:spacing w:val="-6"/>
          <w:sz w:val="15"/>
          <w:szCs w:val="15"/>
        </w:rPr>
        <w:t xml:space="preserve">personal data they collect, transmit, </w:t>
      </w:r>
      <w:proofErr w:type="gramStart"/>
      <w:r w:rsidR="00B23A83" w:rsidRPr="007A5A9E">
        <w:rPr>
          <w:rFonts w:ascii="Times New Roman" w:hAnsi="Times New Roman" w:cs="Times New Roman"/>
          <w:spacing w:val="-6"/>
          <w:sz w:val="15"/>
          <w:szCs w:val="15"/>
        </w:rPr>
        <w:t>store</w:t>
      </w:r>
      <w:proofErr w:type="gramEnd"/>
      <w:r w:rsidR="00B23A83" w:rsidRPr="007A5A9E">
        <w:rPr>
          <w:rFonts w:ascii="Times New Roman" w:hAnsi="Times New Roman" w:cs="Times New Roman"/>
          <w:spacing w:val="-6"/>
          <w:sz w:val="15"/>
          <w:szCs w:val="15"/>
        </w:rPr>
        <w:t xml:space="preserve"> and otherwise process in connection with provisioning of Commvault’s </w:t>
      </w:r>
      <w:r w:rsidR="00E015D1" w:rsidRPr="007A5A9E">
        <w:rPr>
          <w:rFonts w:ascii="Times New Roman" w:hAnsi="Times New Roman" w:cs="Times New Roman"/>
          <w:spacing w:val="-6"/>
          <w:sz w:val="15"/>
          <w:szCs w:val="15"/>
        </w:rPr>
        <w:t xml:space="preserve">products and services </w:t>
      </w:r>
      <w:r w:rsidR="00B23A83" w:rsidRPr="007A5A9E">
        <w:rPr>
          <w:rFonts w:ascii="Times New Roman" w:hAnsi="Times New Roman" w:cs="Times New Roman"/>
          <w:spacing w:val="-6"/>
          <w:sz w:val="15"/>
          <w:szCs w:val="15"/>
        </w:rPr>
        <w:t>("Customer Personal Data")</w:t>
      </w:r>
      <w:r w:rsidR="000109EF" w:rsidRPr="007A5A9E">
        <w:rPr>
          <w:rFonts w:ascii="Times New Roman" w:hAnsi="Times New Roman" w:cs="Times New Roman"/>
          <w:spacing w:val="-6"/>
          <w:sz w:val="15"/>
          <w:szCs w:val="15"/>
        </w:rPr>
        <w:t>.</w:t>
      </w:r>
    </w:p>
    <w:p w14:paraId="453396DE" w14:textId="3216E368" w:rsidR="00051CA7"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5. </w:t>
      </w:r>
      <w:r w:rsidR="000109EF" w:rsidRPr="007A5A9E">
        <w:rPr>
          <w:rFonts w:ascii="Times New Roman" w:hAnsi="Times New Roman" w:cs="Times New Roman"/>
          <w:b/>
          <w:bCs/>
          <w:spacing w:val="-6"/>
          <w:sz w:val="15"/>
          <w:szCs w:val="15"/>
        </w:rPr>
        <w:t>Respective responsibilities</w:t>
      </w:r>
      <w:r w:rsidRPr="007A5A9E">
        <w:rPr>
          <w:rFonts w:ascii="Times New Roman" w:hAnsi="Times New Roman" w:cs="Times New Roman"/>
          <w:b/>
          <w:bCs/>
          <w:spacing w:val="-6"/>
          <w:sz w:val="15"/>
          <w:szCs w:val="15"/>
        </w:rPr>
        <w:t xml:space="preserve">; </w:t>
      </w:r>
      <w:r w:rsidR="000109EF" w:rsidRPr="007A5A9E">
        <w:rPr>
          <w:rFonts w:ascii="Times New Roman" w:hAnsi="Times New Roman" w:cs="Times New Roman"/>
          <w:b/>
          <w:bCs/>
          <w:spacing w:val="-6"/>
          <w:sz w:val="15"/>
          <w:szCs w:val="15"/>
        </w:rPr>
        <w:t>Processor to Processor(sub-processor</w:t>
      </w:r>
      <w:r w:rsidRPr="007A5A9E">
        <w:rPr>
          <w:rFonts w:ascii="Times New Roman" w:hAnsi="Times New Roman" w:cs="Times New Roman"/>
          <w:b/>
          <w:bCs/>
          <w:spacing w:val="-6"/>
          <w:sz w:val="15"/>
          <w:szCs w:val="15"/>
        </w:rPr>
        <w:t>)</w:t>
      </w:r>
      <w:r w:rsidR="000109EF" w:rsidRPr="007A5A9E">
        <w:rPr>
          <w:rFonts w:ascii="Times New Roman" w:hAnsi="Times New Roman" w:cs="Times New Roman"/>
          <w:b/>
          <w:bCs/>
          <w:spacing w:val="-6"/>
          <w:sz w:val="15"/>
          <w:szCs w:val="15"/>
        </w:rPr>
        <w:t>.</w:t>
      </w:r>
      <w:r w:rsidR="000109EF" w:rsidRPr="007A5A9E">
        <w:rPr>
          <w:rFonts w:ascii="Times New Roman" w:hAnsi="Times New Roman" w:cs="Times New Roman"/>
          <w:spacing w:val="-6"/>
          <w:sz w:val="15"/>
          <w:szCs w:val="15"/>
        </w:rPr>
        <w:t xml:space="preserve"> The respective responsibilities for compliance with the obligations of the GDPR </w:t>
      </w:r>
      <w:r w:rsidR="00176180" w:rsidRPr="007A5A9E">
        <w:rPr>
          <w:rFonts w:ascii="Times New Roman" w:hAnsi="Times New Roman" w:cs="Times New Roman"/>
          <w:spacing w:val="-6"/>
          <w:sz w:val="15"/>
          <w:szCs w:val="15"/>
        </w:rPr>
        <w:t xml:space="preserve">and/or other applicable data protection laws </w:t>
      </w:r>
      <w:r w:rsidR="000109EF" w:rsidRPr="007A5A9E">
        <w:rPr>
          <w:rFonts w:ascii="Times New Roman" w:hAnsi="Times New Roman" w:cs="Times New Roman"/>
          <w:spacing w:val="-6"/>
          <w:sz w:val="15"/>
          <w:szCs w:val="15"/>
        </w:rPr>
        <w:t xml:space="preserve">in relation to processor to processor(sub-processor) processing activities </w:t>
      </w:r>
      <w:r w:rsidR="00351956" w:rsidRPr="007A5A9E">
        <w:rPr>
          <w:rFonts w:ascii="Times New Roman" w:hAnsi="Times New Roman" w:cs="Times New Roman"/>
          <w:spacing w:val="-6"/>
          <w:sz w:val="15"/>
          <w:szCs w:val="15"/>
        </w:rPr>
        <w:t xml:space="preserve">in relation to Customer Personal Data, </w:t>
      </w:r>
      <w:r w:rsidR="000109EF" w:rsidRPr="007A5A9E">
        <w:rPr>
          <w:rFonts w:ascii="Times New Roman" w:hAnsi="Times New Roman" w:cs="Times New Roman"/>
          <w:spacing w:val="-6"/>
          <w:sz w:val="15"/>
          <w:szCs w:val="15"/>
        </w:rPr>
        <w:t xml:space="preserve">shall be allocated as set forth in </w:t>
      </w:r>
      <w:r w:rsidR="00B34E92" w:rsidRPr="007A5A9E">
        <w:rPr>
          <w:rFonts w:ascii="Times New Roman" w:hAnsi="Times New Roman" w:cs="Times New Roman"/>
          <w:spacing w:val="-6"/>
          <w:sz w:val="15"/>
          <w:szCs w:val="15"/>
        </w:rPr>
        <w:t>Appendix</w:t>
      </w:r>
      <w:r w:rsidR="000109EF" w:rsidRPr="007A5A9E">
        <w:rPr>
          <w:rFonts w:ascii="Times New Roman" w:hAnsi="Times New Roman" w:cs="Times New Roman"/>
          <w:spacing w:val="-6"/>
          <w:sz w:val="15"/>
          <w:szCs w:val="15"/>
        </w:rPr>
        <w:t xml:space="preserve"> C, and each </w:t>
      </w:r>
      <w:r w:rsidR="00176180" w:rsidRPr="007A5A9E">
        <w:rPr>
          <w:rFonts w:ascii="Times New Roman" w:hAnsi="Times New Roman" w:cs="Times New Roman"/>
          <w:spacing w:val="-6"/>
          <w:sz w:val="15"/>
          <w:szCs w:val="15"/>
        </w:rPr>
        <w:t>p</w:t>
      </w:r>
      <w:r w:rsidR="000109EF" w:rsidRPr="007A5A9E">
        <w:rPr>
          <w:rFonts w:ascii="Times New Roman" w:hAnsi="Times New Roman" w:cs="Times New Roman"/>
          <w:spacing w:val="-6"/>
          <w:sz w:val="15"/>
          <w:szCs w:val="15"/>
        </w:rPr>
        <w:t xml:space="preserve">arty shall comply with their requirements under </w:t>
      </w:r>
      <w:r w:rsidR="00B34E92" w:rsidRPr="007A5A9E">
        <w:rPr>
          <w:rFonts w:ascii="Times New Roman" w:hAnsi="Times New Roman" w:cs="Times New Roman"/>
          <w:spacing w:val="-6"/>
          <w:sz w:val="15"/>
          <w:szCs w:val="15"/>
        </w:rPr>
        <w:t>Appendix</w:t>
      </w:r>
      <w:r w:rsidR="000109EF" w:rsidRPr="007A5A9E">
        <w:rPr>
          <w:rFonts w:ascii="Times New Roman" w:hAnsi="Times New Roman" w:cs="Times New Roman"/>
          <w:spacing w:val="-6"/>
          <w:sz w:val="15"/>
          <w:szCs w:val="15"/>
        </w:rPr>
        <w:t xml:space="preserve"> C. </w:t>
      </w:r>
    </w:p>
    <w:p w14:paraId="2112581D" w14:textId="46F85727" w:rsidR="00D5753D"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6. </w:t>
      </w:r>
      <w:r w:rsidR="00051CA7" w:rsidRPr="007A5A9E">
        <w:rPr>
          <w:rFonts w:ascii="Times New Roman" w:hAnsi="Times New Roman" w:cs="Times New Roman"/>
          <w:b/>
          <w:bCs/>
          <w:spacing w:val="-6"/>
          <w:sz w:val="15"/>
          <w:szCs w:val="15"/>
        </w:rPr>
        <w:t>Accountability.</w:t>
      </w:r>
      <w:r w:rsidR="00051CA7" w:rsidRPr="007A5A9E">
        <w:rPr>
          <w:rFonts w:ascii="Times New Roman" w:hAnsi="Times New Roman" w:cs="Times New Roman"/>
          <w:spacing w:val="-6"/>
          <w:sz w:val="15"/>
          <w:szCs w:val="15"/>
        </w:rPr>
        <w:t xml:space="preserve"> </w:t>
      </w:r>
      <w:r w:rsidR="000109EF" w:rsidRPr="007A5A9E">
        <w:rPr>
          <w:rFonts w:ascii="Times New Roman" w:hAnsi="Times New Roman" w:cs="Times New Roman"/>
          <w:spacing w:val="-6"/>
          <w:sz w:val="15"/>
          <w:szCs w:val="15"/>
        </w:rPr>
        <w:t xml:space="preserve">The </w:t>
      </w:r>
      <w:r w:rsidR="00176180" w:rsidRPr="007A5A9E">
        <w:rPr>
          <w:rFonts w:ascii="Times New Roman" w:hAnsi="Times New Roman" w:cs="Times New Roman"/>
          <w:spacing w:val="-6"/>
          <w:sz w:val="15"/>
          <w:szCs w:val="15"/>
        </w:rPr>
        <w:t>p</w:t>
      </w:r>
      <w:r w:rsidR="000109EF" w:rsidRPr="007A5A9E">
        <w:rPr>
          <w:rFonts w:ascii="Times New Roman" w:hAnsi="Times New Roman" w:cs="Times New Roman"/>
          <w:spacing w:val="-6"/>
          <w:sz w:val="15"/>
          <w:szCs w:val="15"/>
        </w:rPr>
        <w:t xml:space="preserve">arties shall be able to demonstrate compliance with their requirements under </w:t>
      </w:r>
      <w:r w:rsidR="00B34E92" w:rsidRPr="007A5A9E">
        <w:rPr>
          <w:rFonts w:ascii="Times New Roman" w:hAnsi="Times New Roman" w:cs="Times New Roman"/>
          <w:spacing w:val="-6"/>
          <w:sz w:val="15"/>
          <w:szCs w:val="15"/>
        </w:rPr>
        <w:t>Appendix</w:t>
      </w:r>
      <w:r w:rsidR="000109EF" w:rsidRPr="007A5A9E">
        <w:rPr>
          <w:rFonts w:ascii="Times New Roman" w:hAnsi="Times New Roman" w:cs="Times New Roman"/>
          <w:spacing w:val="-6"/>
          <w:sz w:val="15"/>
          <w:szCs w:val="15"/>
        </w:rPr>
        <w:t xml:space="preserve"> </w:t>
      </w:r>
      <w:r w:rsidR="00051CA7" w:rsidRPr="007A5A9E">
        <w:rPr>
          <w:rFonts w:ascii="Times New Roman" w:hAnsi="Times New Roman" w:cs="Times New Roman"/>
          <w:spacing w:val="-6"/>
          <w:sz w:val="15"/>
          <w:szCs w:val="15"/>
        </w:rPr>
        <w:t xml:space="preserve">B and </w:t>
      </w:r>
      <w:r w:rsidR="000109EF" w:rsidRPr="007A5A9E">
        <w:rPr>
          <w:rFonts w:ascii="Times New Roman" w:hAnsi="Times New Roman" w:cs="Times New Roman"/>
          <w:spacing w:val="-6"/>
          <w:sz w:val="15"/>
          <w:szCs w:val="15"/>
        </w:rPr>
        <w:t>C in conformity with the principle of accountability set forth in Article 5(2) of the GDPR.</w:t>
      </w:r>
    </w:p>
    <w:p w14:paraId="21A15CDA" w14:textId="3ECA5611" w:rsidR="00D5753D"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7. </w:t>
      </w:r>
      <w:r w:rsidR="000109EF" w:rsidRPr="007A5A9E">
        <w:rPr>
          <w:rFonts w:ascii="Times New Roman" w:hAnsi="Times New Roman" w:cs="Times New Roman"/>
          <w:b/>
          <w:bCs/>
          <w:spacing w:val="-6"/>
          <w:sz w:val="15"/>
          <w:szCs w:val="15"/>
        </w:rPr>
        <w:t>Assi</w:t>
      </w:r>
      <w:r w:rsidR="00176642" w:rsidRPr="007A5A9E">
        <w:rPr>
          <w:rFonts w:ascii="Times New Roman" w:hAnsi="Times New Roman" w:cs="Times New Roman"/>
          <w:b/>
          <w:bCs/>
          <w:spacing w:val="-6"/>
          <w:sz w:val="15"/>
          <w:szCs w:val="15"/>
        </w:rPr>
        <w:t>s</w:t>
      </w:r>
      <w:r w:rsidR="000109EF" w:rsidRPr="007A5A9E">
        <w:rPr>
          <w:rFonts w:ascii="Times New Roman" w:hAnsi="Times New Roman" w:cs="Times New Roman"/>
          <w:b/>
          <w:bCs/>
          <w:spacing w:val="-6"/>
          <w:sz w:val="15"/>
          <w:szCs w:val="15"/>
        </w:rPr>
        <w:t>tance</w:t>
      </w:r>
      <w:r w:rsidR="00176642" w:rsidRPr="007A5A9E">
        <w:rPr>
          <w:rFonts w:ascii="Times New Roman" w:hAnsi="Times New Roman" w:cs="Times New Roman"/>
          <w:b/>
          <w:bCs/>
          <w:spacing w:val="-6"/>
          <w:sz w:val="15"/>
          <w:szCs w:val="15"/>
        </w:rPr>
        <w:t>.</w:t>
      </w:r>
      <w:r w:rsidR="00D5753D" w:rsidRPr="007A5A9E">
        <w:rPr>
          <w:rFonts w:ascii="Times New Roman" w:hAnsi="Times New Roman" w:cs="Times New Roman"/>
          <w:spacing w:val="-6"/>
          <w:sz w:val="15"/>
          <w:szCs w:val="15"/>
        </w:rPr>
        <w:t xml:space="preserve"> If necessary, the </w:t>
      </w:r>
      <w:r w:rsidR="000109EF" w:rsidRPr="007A5A9E">
        <w:rPr>
          <w:rFonts w:ascii="Times New Roman" w:hAnsi="Times New Roman" w:cs="Times New Roman"/>
          <w:spacing w:val="-6"/>
          <w:sz w:val="15"/>
          <w:szCs w:val="15"/>
        </w:rPr>
        <w:t>p</w:t>
      </w:r>
      <w:r w:rsidR="00D5753D" w:rsidRPr="007A5A9E">
        <w:rPr>
          <w:rFonts w:ascii="Times New Roman" w:hAnsi="Times New Roman" w:cs="Times New Roman"/>
          <w:spacing w:val="-6"/>
          <w:sz w:val="15"/>
          <w:szCs w:val="15"/>
        </w:rPr>
        <w:t xml:space="preserve">arties shall provide each other with reasonable assistance in complying with their requirements under </w:t>
      </w:r>
      <w:r w:rsidR="000109EF" w:rsidRPr="007A5A9E">
        <w:rPr>
          <w:rFonts w:ascii="Times New Roman" w:hAnsi="Times New Roman" w:cs="Times New Roman"/>
          <w:spacing w:val="-6"/>
          <w:sz w:val="15"/>
          <w:szCs w:val="15"/>
        </w:rPr>
        <w:t xml:space="preserve">this </w:t>
      </w:r>
      <w:r w:rsidRPr="007A5A9E">
        <w:rPr>
          <w:rFonts w:ascii="Times New Roman" w:hAnsi="Times New Roman" w:cs="Times New Roman"/>
          <w:spacing w:val="-6"/>
          <w:sz w:val="15"/>
          <w:szCs w:val="15"/>
        </w:rPr>
        <w:t>DPA. The p</w:t>
      </w:r>
      <w:r w:rsidR="00176642" w:rsidRPr="007A5A9E">
        <w:rPr>
          <w:rFonts w:ascii="Times New Roman" w:hAnsi="Times New Roman" w:cs="Times New Roman"/>
          <w:spacing w:val="-6"/>
          <w:sz w:val="15"/>
          <w:szCs w:val="15"/>
        </w:rPr>
        <w:t>arties</w:t>
      </w:r>
      <w:r w:rsidR="00D5753D" w:rsidRPr="007A5A9E">
        <w:rPr>
          <w:rFonts w:ascii="Times New Roman" w:hAnsi="Times New Roman" w:cs="Times New Roman"/>
          <w:spacing w:val="-6"/>
          <w:sz w:val="15"/>
          <w:szCs w:val="15"/>
        </w:rPr>
        <w:t xml:space="preserve"> shall without undue delay provide </w:t>
      </w:r>
      <w:r w:rsidR="00176642" w:rsidRPr="007A5A9E">
        <w:rPr>
          <w:rFonts w:ascii="Times New Roman" w:hAnsi="Times New Roman" w:cs="Times New Roman"/>
          <w:spacing w:val="-6"/>
          <w:sz w:val="15"/>
          <w:szCs w:val="15"/>
        </w:rPr>
        <w:t xml:space="preserve">each other </w:t>
      </w:r>
      <w:r w:rsidR="00D5753D" w:rsidRPr="007A5A9E">
        <w:rPr>
          <w:rFonts w:ascii="Times New Roman" w:hAnsi="Times New Roman" w:cs="Times New Roman"/>
          <w:spacing w:val="-6"/>
          <w:sz w:val="15"/>
          <w:szCs w:val="15"/>
        </w:rPr>
        <w:t>with all information necessary for addressing requests for exercising the data subject's rights laid down in Articles 15 – 22 of the GDPR</w:t>
      </w:r>
      <w:r w:rsidR="00176642" w:rsidRPr="007A5A9E">
        <w:rPr>
          <w:rFonts w:ascii="Times New Roman" w:hAnsi="Times New Roman" w:cs="Times New Roman"/>
          <w:spacing w:val="-6"/>
          <w:sz w:val="15"/>
          <w:szCs w:val="15"/>
        </w:rPr>
        <w:t xml:space="preserve"> and/or applicable data protection laws</w:t>
      </w:r>
      <w:r w:rsidR="00D5753D" w:rsidRPr="007A5A9E">
        <w:rPr>
          <w:rFonts w:ascii="Times New Roman" w:hAnsi="Times New Roman" w:cs="Times New Roman"/>
          <w:spacing w:val="-6"/>
          <w:sz w:val="15"/>
          <w:szCs w:val="15"/>
        </w:rPr>
        <w:t>.</w:t>
      </w:r>
      <w:r w:rsidR="00176642" w:rsidRPr="007A5A9E">
        <w:rPr>
          <w:rFonts w:ascii="Times New Roman" w:hAnsi="Times New Roman" w:cs="Times New Roman"/>
          <w:spacing w:val="-6"/>
          <w:sz w:val="15"/>
          <w:szCs w:val="15"/>
        </w:rPr>
        <w:t xml:space="preserve"> </w:t>
      </w:r>
      <w:r w:rsidR="00D5753D" w:rsidRPr="007A5A9E">
        <w:rPr>
          <w:rFonts w:ascii="Times New Roman" w:hAnsi="Times New Roman" w:cs="Times New Roman"/>
          <w:spacing w:val="-6"/>
          <w:sz w:val="15"/>
          <w:szCs w:val="15"/>
        </w:rPr>
        <w:t xml:space="preserve">In the case of a Personal Data breach affecting the security of </w:t>
      </w:r>
      <w:r w:rsidR="00176642"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Personal Data</w:t>
      </w:r>
      <w:r w:rsidR="00176642" w:rsidRPr="007A5A9E">
        <w:rPr>
          <w:rFonts w:ascii="Times New Roman" w:hAnsi="Times New Roman" w:cs="Times New Roman"/>
          <w:spacing w:val="-6"/>
          <w:sz w:val="15"/>
          <w:szCs w:val="15"/>
        </w:rPr>
        <w:t xml:space="preserve"> and/or Customer Personal Data parties</w:t>
      </w:r>
      <w:r w:rsidR="00D5753D" w:rsidRPr="007A5A9E">
        <w:rPr>
          <w:rFonts w:ascii="Times New Roman" w:hAnsi="Times New Roman" w:cs="Times New Roman"/>
          <w:spacing w:val="-6"/>
          <w:sz w:val="15"/>
          <w:szCs w:val="15"/>
        </w:rPr>
        <w:t xml:space="preserve"> shall without undue delay and, where feasible, not later than</w:t>
      </w:r>
      <w:r w:rsidR="00176642" w:rsidRPr="007A5A9E">
        <w:rPr>
          <w:rFonts w:ascii="Times New Roman" w:hAnsi="Times New Roman" w:cs="Times New Roman"/>
          <w:spacing w:val="-6"/>
          <w:sz w:val="15"/>
          <w:szCs w:val="15"/>
        </w:rPr>
        <w:t xml:space="preserve"> </w:t>
      </w:r>
      <w:r w:rsidR="00D5753D" w:rsidRPr="007A5A9E">
        <w:rPr>
          <w:rFonts w:ascii="Times New Roman" w:hAnsi="Times New Roman" w:cs="Times New Roman"/>
          <w:spacing w:val="-6"/>
          <w:sz w:val="15"/>
          <w:szCs w:val="15"/>
        </w:rPr>
        <w:t>24 hours after having become aware of it, notify the Personal Data breach to each other. This applies mutatis mutandis to the suspected Personal Data breach.</w:t>
      </w:r>
      <w:r w:rsidR="00176642" w:rsidRPr="007A5A9E">
        <w:rPr>
          <w:rFonts w:ascii="Times New Roman" w:hAnsi="Times New Roman" w:cs="Times New Roman"/>
          <w:spacing w:val="-6"/>
          <w:sz w:val="15"/>
          <w:szCs w:val="15"/>
        </w:rPr>
        <w:t xml:space="preserve"> </w:t>
      </w:r>
      <w:r w:rsidR="00D5753D" w:rsidRPr="007A5A9E">
        <w:rPr>
          <w:rFonts w:ascii="Times New Roman" w:hAnsi="Times New Roman" w:cs="Times New Roman"/>
          <w:spacing w:val="-6"/>
          <w:sz w:val="15"/>
          <w:szCs w:val="15"/>
        </w:rPr>
        <w:t xml:space="preserve">The Parties shall not be entitled to request reimbursement of costs incurred in connection with </w:t>
      </w:r>
      <w:proofErr w:type="gramStart"/>
      <w:r w:rsidR="00D5753D" w:rsidRPr="007A5A9E">
        <w:rPr>
          <w:rFonts w:ascii="Times New Roman" w:hAnsi="Times New Roman" w:cs="Times New Roman"/>
          <w:spacing w:val="-6"/>
          <w:sz w:val="15"/>
          <w:szCs w:val="15"/>
        </w:rPr>
        <w:t>providing assistance</w:t>
      </w:r>
      <w:proofErr w:type="gramEnd"/>
      <w:r w:rsidR="00D5753D" w:rsidRPr="007A5A9E">
        <w:rPr>
          <w:rFonts w:ascii="Times New Roman" w:hAnsi="Times New Roman" w:cs="Times New Roman"/>
          <w:spacing w:val="-6"/>
          <w:sz w:val="15"/>
          <w:szCs w:val="15"/>
        </w:rPr>
        <w:t xml:space="preserve"> under this </w:t>
      </w:r>
      <w:r w:rsidR="00176642" w:rsidRPr="007A5A9E">
        <w:rPr>
          <w:rFonts w:ascii="Times New Roman" w:hAnsi="Times New Roman" w:cs="Times New Roman"/>
          <w:spacing w:val="-6"/>
          <w:sz w:val="15"/>
          <w:szCs w:val="15"/>
        </w:rPr>
        <w:t>s</w:t>
      </w:r>
      <w:r w:rsidR="00D5753D" w:rsidRPr="007A5A9E">
        <w:rPr>
          <w:rFonts w:ascii="Times New Roman" w:hAnsi="Times New Roman" w:cs="Times New Roman"/>
          <w:spacing w:val="-6"/>
          <w:sz w:val="15"/>
          <w:szCs w:val="15"/>
        </w:rPr>
        <w:t>ection</w:t>
      </w:r>
      <w:r w:rsidRPr="007A5A9E">
        <w:rPr>
          <w:rFonts w:ascii="Times New Roman" w:hAnsi="Times New Roman" w:cs="Times New Roman"/>
          <w:spacing w:val="-6"/>
          <w:sz w:val="15"/>
          <w:szCs w:val="15"/>
        </w:rPr>
        <w:t xml:space="preserve">. </w:t>
      </w:r>
    </w:p>
    <w:p w14:paraId="0F37CDD0" w14:textId="4EC988A8" w:rsidR="00176642"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8. </w:t>
      </w:r>
      <w:r w:rsidR="00176642" w:rsidRPr="007A5A9E">
        <w:rPr>
          <w:rFonts w:ascii="Times New Roman" w:hAnsi="Times New Roman" w:cs="Times New Roman"/>
          <w:b/>
          <w:bCs/>
          <w:spacing w:val="-6"/>
          <w:sz w:val="15"/>
          <w:szCs w:val="15"/>
        </w:rPr>
        <w:t>Engaging processors.</w:t>
      </w:r>
      <w:r w:rsidR="00176642" w:rsidRPr="007A5A9E">
        <w:rPr>
          <w:rFonts w:ascii="Times New Roman" w:hAnsi="Times New Roman" w:cs="Times New Roman"/>
          <w:spacing w:val="-6"/>
          <w:sz w:val="15"/>
          <w:szCs w:val="15"/>
        </w:rPr>
        <w:t xml:space="preserve"> Commvault has </w:t>
      </w:r>
      <w:r w:rsidRPr="007A5A9E">
        <w:rPr>
          <w:rFonts w:ascii="Times New Roman" w:hAnsi="Times New Roman" w:cs="Times New Roman"/>
          <w:spacing w:val="-6"/>
          <w:sz w:val="15"/>
          <w:szCs w:val="15"/>
        </w:rPr>
        <w:t xml:space="preserve">MSP’s </w:t>
      </w:r>
      <w:r w:rsidR="00176642" w:rsidRPr="007A5A9E">
        <w:rPr>
          <w:rFonts w:ascii="Times New Roman" w:hAnsi="Times New Roman" w:cs="Times New Roman"/>
          <w:spacing w:val="-6"/>
          <w:sz w:val="15"/>
          <w:szCs w:val="15"/>
        </w:rPr>
        <w:t>general authorization for the engagement of sub-processors</w:t>
      </w:r>
      <w:r w:rsidR="00C817BE" w:rsidRPr="007A5A9E">
        <w:rPr>
          <w:rFonts w:ascii="Times New Roman" w:hAnsi="Times New Roman" w:cs="Times New Roman"/>
          <w:spacing w:val="-6"/>
          <w:sz w:val="15"/>
          <w:szCs w:val="15"/>
        </w:rPr>
        <w:t xml:space="preserve">, on behalf of both parties with respect to the processing activities set forth in in </w:t>
      </w:r>
      <w:r w:rsidR="00B34E92" w:rsidRPr="007A5A9E">
        <w:rPr>
          <w:rFonts w:ascii="Times New Roman" w:hAnsi="Times New Roman" w:cs="Times New Roman"/>
          <w:spacing w:val="-6"/>
          <w:sz w:val="15"/>
          <w:szCs w:val="15"/>
        </w:rPr>
        <w:t>Appendix</w:t>
      </w:r>
      <w:r w:rsidR="00C817BE" w:rsidRPr="007A5A9E">
        <w:rPr>
          <w:rFonts w:ascii="Times New Roman" w:hAnsi="Times New Roman" w:cs="Times New Roman"/>
          <w:spacing w:val="-6"/>
          <w:sz w:val="15"/>
          <w:szCs w:val="15"/>
        </w:rPr>
        <w:t xml:space="preserve"> A.</w:t>
      </w:r>
      <w:r w:rsidR="00176642" w:rsidRPr="007A5A9E">
        <w:rPr>
          <w:rFonts w:ascii="Times New Roman" w:hAnsi="Times New Roman" w:cs="Times New Roman"/>
          <w:spacing w:val="-6"/>
          <w:sz w:val="15"/>
          <w:szCs w:val="15"/>
        </w:rPr>
        <w:t xml:space="preserve"> Commvault shall remain fully responsible for compliance with the obligations set forth in Article 28 of the GDPR</w:t>
      </w:r>
      <w:r w:rsidR="00C817BE" w:rsidRPr="007A5A9E">
        <w:rPr>
          <w:rFonts w:ascii="Times New Roman" w:hAnsi="Times New Roman" w:cs="Times New Roman"/>
          <w:spacing w:val="-6"/>
          <w:sz w:val="15"/>
          <w:szCs w:val="15"/>
        </w:rPr>
        <w:t xml:space="preserve"> and/or in the applicable data protection laws</w:t>
      </w:r>
      <w:r w:rsidR="00176642" w:rsidRPr="007A5A9E">
        <w:rPr>
          <w:rFonts w:ascii="Times New Roman" w:hAnsi="Times New Roman" w:cs="Times New Roman"/>
          <w:spacing w:val="-6"/>
          <w:sz w:val="15"/>
          <w:szCs w:val="15"/>
        </w:rPr>
        <w:t>.</w:t>
      </w:r>
    </w:p>
    <w:p w14:paraId="58B751F3" w14:textId="1308ABD7" w:rsidR="00D5753D"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9. </w:t>
      </w:r>
      <w:r w:rsidR="00C817BE" w:rsidRPr="007A5A9E">
        <w:rPr>
          <w:rFonts w:ascii="Times New Roman" w:hAnsi="Times New Roman" w:cs="Times New Roman"/>
          <w:b/>
          <w:bCs/>
          <w:spacing w:val="-6"/>
          <w:sz w:val="15"/>
          <w:szCs w:val="15"/>
        </w:rPr>
        <w:t>Point of contact.</w:t>
      </w:r>
      <w:r w:rsidR="00C817BE" w:rsidRPr="007A5A9E">
        <w:rPr>
          <w:rFonts w:ascii="Times New Roman" w:hAnsi="Times New Roman" w:cs="Times New Roman"/>
          <w:spacing w:val="-6"/>
          <w:sz w:val="15"/>
          <w:szCs w:val="15"/>
        </w:rPr>
        <w:t xml:space="preserve"> </w:t>
      </w:r>
      <w:r w:rsidR="00D5753D" w:rsidRPr="007A5A9E">
        <w:rPr>
          <w:rFonts w:ascii="Times New Roman" w:hAnsi="Times New Roman" w:cs="Times New Roman"/>
          <w:spacing w:val="-6"/>
          <w:sz w:val="15"/>
          <w:szCs w:val="15"/>
        </w:rPr>
        <w:t xml:space="preserve">The Parties agree to designate </w:t>
      </w:r>
      <w:r w:rsidR="00C817BE" w:rsidRPr="007A5A9E">
        <w:rPr>
          <w:rFonts w:ascii="Times New Roman" w:hAnsi="Times New Roman" w:cs="Times New Roman"/>
          <w:spacing w:val="-6"/>
          <w:sz w:val="15"/>
          <w:szCs w:val="15"/>
        </w:rPr>
        <w:t>following</w:t>
      </w:r>
      <w:r w:rsidR="00D5753D" w:rsidRPr="007A5A9E">
        <w:rPr>
          <w:rFonts w:ascii="Times New Roman" w:hAnsi="Times New Roman" w:cs="Times New Roman"/>
          <w:spacing w:val="-6"/>
          <w:sz w:val="15"/>
          <w:szCs w:val="15"/>
        </w:rPr>
        <w:t xml:space="preserve"> </w:t>
      </w:r>
      <w:r w:rsidR="00C817BE" w:rsidRPr="007A5A9E">
        <w:rPr>
          <w:rFonts w:ascii="Times New Roman" w:hAnsi="Times New Roman" w:cs="Times New Roman"/>
          <w:spacing w:val="-6"/>
          <w:sz w:val="15"/>
          <w:szCs w:val="15"/>
        </w:rPr>
        <w:t>points of contact in all matters related to personal data processing</w:t>
      </w:r>
      <w:r w:rsidR="00962C82" w:rsidRPr="007A5A9E">
        <w:rPr>
          <w:rFonts w:ascii="Times New Roman" w:hAnsi="Times New Roman" w:cs="Times New Roman"/>
          <w:spacing w:val="-6"/>
          <w:sz w:val="15"/>
          <w:szCs w:val="15"/>
        </w:rPr>
        <w:t xml:space="preserve"> and this DPA</w:t>
      </w:r>
      <w:r w:rsidR="00C817BE" w:rsidRPr="007A5A9E">
        <w:rPr>
          <w:rFonts w:ascii="Times New Roman" w:hAnsi="Times New Roman" w:cs="Times New Roman"/>
          <w:spacing w:val="-6"/>
          <w:sz w:val="15"/>
          <w:szCs w:val="15"/>
        </w:rPr>
        <w:t>:</w:t>
      </w:r>
    </w:p>
    <w:p w14:paraId="6A214803" w14:textId="17E24047" w:rsidR="00C817BE" w:rsidRPr="007A5A9E" w:rsidRDefault="00C817BE" w:rsidP="00962C82">
      <w:pPr>
        <w:rPr>
          <w:rFonts w:ascii="Times New Roman" w:hAnsi="Times New Roman" w:cs="Times New Roman"/>
          <w:spacing w:val="-6"/>
          <w:sz w:val="15"/>
          <w:szCs w:val="15"/>
        </w:rPr>
      </w:pPr>
      <w:r w:rsidRPr="007A5A9E">
        <w:rPr>
          <w:rFonts w:ascii="Times New Roman" w:hAnsi="Times New Roman" w:cs="Times New Roman"/>
          <w:spacing w:val="-6"/>
          <w:sz w:val="15"/>
          <w:szCs w:val="15"/>
        </w:rPr>
        <w:t>On behalf of Commvault: Global Data Governance Officer</w:t>
      </w:r>
      <w:r w:rsidR="00526D14" w:rsidRPr="007A5A9E">
        <w:rPr>
          <w:rFonts w:ascii="Times New Roman" w:hAnsi="Times New Roman" w:cs="Times New Roman"/>
          <w:spacing w:val="-6"/>
          <w:sz w:val="15"/>
          <w:szCs w:val="15"/>
        </w:rPr>
        <w:t xml:space="preserve"> at </w:t>
      </w:r>
      <w:hyperlink r:id="rId14" w:history="1">
        <w:r w:rsidR="00526D14" w:rsidRPr="007A5A9E">
          <w:rPr>
            <w:rStyle w:val="Hyperlink"/>
            <w:rFonts w:ascii="Times New Roman" w:hAnsi="Times New Roman" w:cs="Times New Roman"/>
            <w:spacing w:val="-6"/>
            <w:sz w:val="15"/>
            <w:szCs w:val="15"/>
          </w:rPr>
          <w:t>gdgo@commvault.com</w:t>
        </w:r>
      </w:hyperlink>
      <w:r w:rsidR="00526D14" w:rsidRPr="007A5A9E">
        <w:rPr>
          <w:rFonts w:ascii="Times New Roman" w:hAnsi="Times New Roman" w:cs="Times New Roman"/>
          <w:spacing w:val="-6"/>
          <w:sz w:val="15"/>
          <w:szCs w:val="15"/>
        </w:rPr>
        <w:t xml:space="preserve"> </w:t>
      </w:r>
    </w:p>
    <w:p w14:paraId="5276A32F" w14:textId="5BC8C487" w:rsidR="00526D14" w:rsidRPr="007A5A9E" w:rsidRDefault="00C817BE" w:rsidP="0020564A">
      <w:pPr>
        <w:jc w:val="both"/>
        <w:rPr>
          <w:rFonts w:ascii="Times New Roman" w:hAnsi="Times New Roman" w:cs="Times New Roman"/>
          <w:spacing w:val="-6"/>
          <w:sz w:val="15"/>
          <w:szCs w:val="15"/>
          <w:u w:val="single"/>
        </w:rPr>
      </w:pPr>
      <w:r w:rsidRPr="007A5A9E">
        <w:rPr>
          <w:rFonts w:ascii="Times New Roman" w:hAnsi="Times New Roman" w:cs="Times New Roman"/>
          <w:spacing w:val="-6"/>
          <w:sz w:val="15"/>
          <w:szCs w:val="15"/>
        </w:rPr>
        <w:t xml:space="preserve">On behalf of the </w:t>
      </w:r>
      <w:r w:rsidR="00470B14" w:rsidRPr="007A5A9E">
        <w:rPr>
          <w:rFonts w:ascii="Times New Roman" w:hAnsi="Times New Roman" w:cs="Times New Roman"/>
          <w:spacing w:val="-6"/>
          <w:sz w:val="15"/>
          <w:szCs w:val="15"/>
        </w:rPr>
        <w:t>MSP</w:t>
      </w:r>
      <w:r w:rsidRPr="007A5A9E">
        <w:rPr>
          <w:rFonts w:ascii="Times New Roman" w:hAnsi="Times New Roman" w:cs="Times New Roman"/>
          <w:spacing w:val="-6"/>
          <w:sz w:val="15"/>
          <w:szCs w:val="15"/>
        </w:rPr>
        <w:t xml:space="preserve">: </w:t>
      </w:r>
      <w:r w:rsidR="00526D14" w:rsidRPr="007A5A9E">
        <w:rPr>
          <w:rFonts w:ascii="Times New Roman" w:hAnsi="Times New Roman" w:cs="Times New Roman"/>
          <w:spacing w:val="-6"/>
          <w:sz w:val="15"/>
          <w:szCs w:val="15"/>
        </w:rPr>
        <w:t>____</w:t>
      </w:r>
      <w:r w:rsidR="00962C82" w:rsidRPr="007A5A9E">
        <w:rPr>
          <w:rFonts w:ascii="Times New Roman" w:hAnsi="Times New Roman" w:cs="Times New Roman"/>
          <w:spacing w:val="-6"/>
          <w:sz w:val="15"/>
          <w:szCs w:val="15"/>
          <w:u w:val="single"/>
        </w:rPr>
        <w:tab/>
      </w:r>
      <w:r w:rsidR="00962C82" w:rsidRPr="007A5A9E">
        <w:rPr>
          <w:rFonts w:ascii="Times New Roman" w:hAnsi="Times New Roman" w:cs="Times New Roman"/>
          <w:spacing w:val="-6"/>
          <w:sz w:val="15"/>
          <w:szCs w:val="15"/>
          <w:u w:val="single"/>
        </w:rPr>
        <w:tab/>
      </w:r>
      <w:r w:rsidR="00962C82" w:rsidRPr="007A5A9E">
        <w:rPr>
          <w:rFonts w:ascii="Times New Roman" w:hAnsi="Times New Roman" w:cs="Times New Roman"/>
          <w:spacing w:val="-6"/>
          <w:sz w:val="15"/>
          <w:szCs w:val="15"/>
          <w:u w:val="single"/>
        </w:rPr>
        <w:tab/>
      </w:r>
      <w:r w:rsidR="00962C82" w:rsidRPr="007A5A9E">
        <w:rPr>
          <w:rFonts w:ascii="Times New Roman" w:hAnsi="Times New Roman" w:cs="Times New Roman"/>
          <w:spacing w:val="-6"/>
          <w:sz w:val="15"/>
          <w:szCs w:val="15"/>
          <w:u w:val="single"/>
        </w:rPr>
        <w:tab/>
      </w:r>
    </w:p>
    <w:p w14:paraId="45865C6E" w14:textId="0E51FCEE" w:rsidR="00526D14"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 at _____________________________</w:t>
      </w:r>
      <w:r w:rsidR="00962C82" w:rsidRPr="007A5A9E">
        <w:rPr>
          <w:rFonts w:ascii="Times New Roman" w:hAnsi="Times New Roman" w:cs="Times New Roman"/>
          <w:spacing w:val="-6"/>
          <w:sz w:val="15"/>
          <w:szCs w:val="15"/>
          <w:u w:val="single"/>
        </w:rPr>
        <w:tab/>
      </w:r>
      <w:r w:rsidR="00962C82" w:rsidRPr="007A5A9E">
        <w:rPr>
          <w:rFonts w:ascii="Times New Roman" w:hAnsi="Times New Roman" w:cs="Times New Roman"/>
          <w:spacing w:val="-6"/>
          <w:sz w:val="15"/>
          <w:szCs w:val="15"/>
          <w:u w:val="single"/>
        </w:rPr>
        <w:tab/>
      </w:r>
      <w:r w:rsidR="00962C82" w:rsidRPr="007A5A9E">
        <w:rPr>
          <w:rFonts w:ascii="Times New Roman" w:hAnsi="Times New Roman" w:cs="Times New Roman"/>
          <w:spacing w:val="-6"/>
          <w:sz w:val="15"/>
          <w:szCs w:val="15"/>
          <w:u w:val="single"/>
        </w:rPr>
        <w:tab/>
      </w:r>
      <w:r w:rsidRPr="007A5A9E">
        <w:rPr>
          <w:rFonts w:ascii="Times New Roman" w:hAnsi="Times New Roman" w:cs="Times New Roman"/>
          <w:spacing w:val="-6"/>
          <w:sz w:val="15"/>
          <w:szCs w:val="15"/>
        </w:rPr>
        <w:t xml:space="preserve"> </w:t>
      </w:r>
    </w:p>
    <w:p w14:paraId="7E1631E8" w14:textId="34B83126" w:rsidR="00115D90"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10. </w:t>
      </w:r>
      <w:r w:rsidR="00115D90" w:rsidRPr="007A5A9E">
        <w:rPr>
          <w:rFonts w:ascii="Times New Roman" w:hAnsi="Times New Roman" w:cs="Times New Roman"/>
          <w:b/>
          <w:bCs/>
          <w:spacing w:val="-6"/>
          <w:sz w:val="15"/>
          <w:szCs w:val="15"/>
        </w:rPr>
        <w:t>International data transfers</w:t>
      </w:r>
      <w:r w:rsidR="00115D90" w:rsidRPr="007A5A9E">
        <w:rPr>
          <w:rFonts w:ascii="Times New Roman" w:hAnsi="Times New Roman" w:cs="Times New Roman"/>
          <w:spacing w:val="-6"/>
          <w:sz w:val="15"/>
          <w:szCs w:val="15"/>
        </w:rPr>
        <w:t>. Parties agree that where either party carries out specific processing activities that involve a transfer of personal data within the meaning of Chapter V of Regulation (EU) 2016/679</w:t>
      </w:r>
      <w:r w:rsidRPr="007A5A9E">
        <w:rPr>
          <w:rFonts w:ascii="Times New Roman" w:hAnsi="Times New Roman" w:cs="Times New Roman"/>
          <w:spacing w:val="-6"/>
          <w:sz w:val="15"/>
          <w:szCs w:val="15"/>
        </w:rPr>
        <w:t xml:space="preserve"> (or similar requirements of applicable data protection laws), parties shall ensure compliance by using standard contractual clauses adopted by the Commission in accordance with of Article 46(2) of Regulation (EU) 2016/679, provided the conditions for the use of those standard contractual clauses are met. Parties herewith </w:t>
      </w:r>
      <w:r w:rsidR="009C7CA6" w:rsidRPr="007A5A9E">
        <w:rPr>
          <w:rFonts w:ascii="Times New Roman" w:hAnsi="Times New Roman" w:cs="Times New Roman"/>
          <w:spacing w:val="-6"/>
          <w:sz w:val="15"/>
          <w:szCs w:val="15"/>
        </w:rPr>
        <w:t xml:space="preserve">execute standard contractual clauses (Module 1 Controller to Controller and/or Module 3 Processor to Processor), which are included as Appendix D to this Data Processing Agreement. </w:t>
      </w:r>
      <w:r w:rsidRPr="007A5A9E">
        <w:rPr>
          <w:rFonts w:ascii="Times New Roman" w:hAnsi="Times New Roman" w:cs="Times New Roman"/>
          <w:spacing w:val="-6"/>
          <w:sz w:val="15"/>
          <w:szCs w:val="15"/>
        </w:rPr>
        <w:t xml:space="preserve"> </w:t>
      </w:r>
    </w:p>
    <w:p w14:paraId="21F71DEA" w14:textId="6A78E634" w:rsidR="00D5753D" w:rsidRPr="007A5A9E" w:rsidRDefault="00526D14"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11. </w:t>
      </w:r>
      <w:r w:rsidR="00C817BE" w:rsidRPr="007A5A9E">
        <w:rPr>
          <w:rFonts w:ascii="Times New Roman" w:hAnsi="Times New Roman" w:cs="Times New Roman"/>
          <w:b/>
          <w:bCs/>
          <w:spacing w:val="-6"/>
          <w:sz w:val="15"/>
          <w:szCs w:val="15"/>
        </w:rPr>
        <w:t>Termination of the MSP Agreement</w:t>
      </w:r>
      <w:r w:rsidR="00C817BE" w:rsidRPr="007A5A9E">
        <w:rPr>
          <w:rFonts w:ascii="Times New Roman" w:hAnsi="Times New Roman" w:cs="Times New Roman"/>
          <w:spacing w:val="-6"/>
          <w:sz w:val="15"/>
          <w:szCs w:val="15"/>
        </w:rPr>
        <w:t>.</w:t>
      </w:r>
      <w:r w:rsidR="00D5753D" w:rsidRPr="007A5A9E">
        <w:rPr>
          <w:rFonts w:ascii="Times New Roman" w:hAnsi="Times New Roman" w:cs="Times New Roman"/>
          <w:spacing w:val="-6"/>
          <w:sz w:val="15"/>
          <w:szCs w:val="15"/>
        </w:rPr>
        <w:t xml:space="preserve"> Notwithstanding with the provisions of the Agreement, the </w:t>
      </w:r>
      <w:r w:rsidR="00C817BE" w:rsidRPr="007A5A9E">
        <w:rPr>
          <w:rFonts w:ascii="Times New Roman" w:hAnsi="Times New Roman" w:cs="Times New Roman"/>
          <w:spacing w:val="-6"/>
          <w:sz w:val="15"/>
          <w:szCs w:val="15"/>
        </w:rPr>
        <w:t>p</w:t>
      </w:r>
      <w:r w:rsidR="00D5753D" w:rsidRPr="007A5A9E">
        <w:rPr>
          <w:rFonts w:ascii="Times New Roman" w:hAnsi="Times New Roman" w:cs="Times New Roman"/>
          <w:spacing w:val="-6"/>
          <w:sz w:val="15"/>
          <w:szCs w:val="15"/>
        </w:rPr>
        <w:t>arties acknowledge that upon the termination of the</w:t>
      </w:r>
      <w:r w:rsidR="00C817BE" w:rsidRPr="007A5A9E">
        <w:rPr>
          <w:rFonts w:ascii="Times New Roman" w:hAnsi="Times New Roman" w:cs="Times New Roman"/>
          <w:spacing w:val="-6"/>
          <w:sz w:val="15"/>
          <w:szCs w:val="15"/>
        </w:rPr>
        <w:t xml:space="preserve"> </w:t>
      </w:r>
      <w:r w:rsidR="00D5753D" w:rsidRPr="007A5A9E">
        <w:rPr>
          <w:rFonts w:ascii="Times New Roman" w:hAnsi="Times New Roman" w:cs="Times New Roman"/>
          <w:spacing w:val="-6"/>
          <w:sz w:val="15"/>
          <w:szCs w:val="15"/>
        </w:rPr>
        <w:t>Agreement</w:t>
      </w:r>
      <w:r w:rsidR="00C817BE" w:rsidRPr="007A5A9E">
        <w:rPr>
          <w:rFonts w:ascii="Times New Roman" w:hAnsi="Times New Roman" w:cs="Times New Roman"/>
          <w:spacing w:val="-6"/>
          <w:sz w:val="15"/>
          <w:szCs w:val="15"/>
        </w:rPr>
        <w:t>: (i) MSP</w:t>
      </w:r>
      <w:r w:rsidR="00D5753D" w:rsidRPr="007A5A9E">
        <w:rPr>
          <w:rFonts w:ascii="Times New Roman" w:hAnsi="Times New Roman" w:cs="Times New Roman"/>
          <w:spacing w:val="-6"/>
          <w:sz w:val="15"/>
          <w:szCs w:val="15"/>
        </w:rPr>
        <w:t xml:space="preserve"> Personal Data should remain </w:t>
      </w:r>
      <w:r w:rsidR="00C817BE" w:rsidRPr="007A5A9E">
        <w:rPr>
          <w:rFonts w:ascii="Times New Roman" w:hAnsi="Times New Roman" w:cs="Times New Roman"/>
          <w:spacing w:val="-6"/>
          <w:sz w:val="15"/>
          <w:szCs w:val="15"/>
        </w:rPr>
        <w:t xml:space="preserve">on the MSP </w:t>
      </w:r>
      <w:r w:rsidR="009C7CA6" w:rsidRPr="007A5A9E">
        <w:rPr>
          <w:rFonts w:ascii="Times New Roman" w:hAnsi="Times New Roman" w:cs="Times New Roman"/>
          <w:spacing w:val="-6"/>
          <w:sz w:val="15"/>
          <w:szCs w:val="15"/>
        </w:rPr>
        <w:t>p</w:t>
      </w:r>
      <w:r w:rsidR="00C817BE" w:rsidRPr="007A5A9E">
        <w:rPr>
          <w:rFonts w:ascii="Times New Roman" w:hAnsi="Times New Roman" w:cs="Times New Roman"/>
          <w:spacing w:val="-6"/>
          <w:sz w:val="15"/>
          <w:szCs w:val="15"/>
        </w:rPr>
        <w:t>ortal</w:t>
      </w:r>
      <w:r w:rsidR="00D5753D" w:rsidRPr="007A5A9E">
        <w:rPr>
          <w:rFonts w:ascii="Times New Roman" w:hAnsi="Times New Roman" w:cs="Times New Roman"/>
          <w:spacing w:val="-6"/>
          <w:sz w:val="15"/>
          <w:szCs w:val="15"/>
        </w:rPr>
        <w:t xml:space="preserve"> within the disposal of </w:t>
      </w:r>
      <w:r w:rsidR="00C817BE" w:rsidRPr="007A5A9E">
        <w:rPr>
          <w:rFonts w:ascii="Times New Roman" w:hAnsi="Times New Roman" w:cs="Times New Roman"/>
          <w:spacing w:val="-6"/>
          <w:sz w:val="15"/>
          <w:szCs w:val="15"/>
        </w:rPr>
        <w:t>Commvault</w:t>
      </w:r>
      <w:r w:rsidR="00D5753D" w:rsidRPr="007A5A9E">
        <w:rPr>
          <w:rFonts w:ascii="Times New Roman" w:hAnsi="Times New Roman" w:cs="Times New Roman"/>
          <w:spacing w:val="-6"/>
          <w:sz w:val="15"/>
          <w:szCs w:val="15"/>
        </w:rPr>
        <w:t>;</w:t>
      </w:r>
      <w:r w:rsidR="00C817BE" w:rsidRPr="007A5A9E">
        <w:rPr>
          <w:rFonts w:ascii="Times New Roman" w:hAnsi="Times New Roman" w:cs="Times New Roman"/>
          <w:spacing w:val="-6"/>
          <w:sz w:val="15"/>
          <w:szCs w:val="15"/>
        </w:rPr>
        <w:t xml:space="preserve"> (ii) </w:t>
      </w:r>
      <w:r w:rsidR="009C7CA6" w:rsidRPr="007A5A9E">
        <w:rPr>
          <w:rFonts w:ascii="Times New Roman" w:hAnsi="Times New Roman" w:cs="Times New Roman"/>
          <w:spacing w:val="-6"/>
          <w:sz w:val="15"/>
          <w:szCs w:val="15"/>
        </w:rPr>
        <w:t>MSP</w:t>
      </w:r>
      <w:r w:rsidR="00D5753D" w:rsidRPr="007A5A9E">
        <w:rPr>
          <w:rFonts w:ascii="Times New Roman" w:hAnsi="Times New Roman" w:cs="Times New Roman"/>
          <w:spacing w:val="-6"/>
          <w:sz w:val="15"/>
          <w:szCs w:val="15"/>
        </w:rPr>
        <w:t xml:space="preserve"> shall </w:t>
      </w:r>
      <w:r w:rsidR="009C7CA6" w:rsidRPr="007A5A9E">
        <w:rPr>
          <w:rFonts w:ascii="Times New Roman" w:hAnsi="Times New Roman" w:cs="Times New Roman"/>
          <w:spacing w:val="-6"/>
          <w:sz w:val="15"/>
          <w:szCs w:val="15"/>
        </w:rPr>
        <w:t xml:space="preserve">cease </w:t>
      </w:r>
      <w:r w:rsidR="00D5753D" w:rsidRPr="007A5A9E">
        <w:rPr>
          <w:rFonts w:ascii="Times New Roman" w:hAnsi="Times New Roman" w:cs="Times New Roman"/>
          <w:spacing w:val="-6"/>
          <w:sz w:val="15"/>
          <w:szCs w:val="15"/>
        </w:rPr>
        <w:t xml:space="preserve">access to the </w:t>
      </w:r>
      <w:r w:rsidR="00C817BE" w:rsidRPr="007A5A9E">
        <w:rPr>
          <w:rFonts w:ascii="Times New Roman" w:hAnsi="Times New Roman" w:cs="Times New Roman"/>
          <w:spacing w:val="-6"/>
          <w:sz w:val="15"/>
          <w:szCs w:val="15"/>
        </w:rPr>
        <w:t>MSP</w:t>
      </w:r>
      <w:r w:rsidR="009C7CA6" w:rsidRPr="007A5A9E">
        <w:rPr>
          <w:rFonts w:ascii="Times New Roman" w:hAnsi="Times New Roman" w:cs="Times New Roman"/>
          <w:spacing w:val="-6"/>
          <w:sz w:val="15"/>
          <w:szCs w:val="15"/>
        </w:rPr>
        <w:t xml:space="preserve"> p</w:t>
      </w:r>
      <w:r w:rsidR="00C817BE" w:rsidRPr="007A5A9E">
        <w:rPr>
          <w:rFonts w:ascii="Times New Roman" w:hAnsi="Times New Roman" w:cs="Times New Roman"/>
          <w:spacing w:val="-6"/>
          <w:sz w:val="15"/>
          <w:szCs w:val="15"/>
        </w:rPr>
        <w:t xml:space="preserve">ortal; (iii) </w:t>
      </w:r>
      <w:r w:rsidR="009C7CA6"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 xml:space="preserve">will be entitled to request an export of the selected </w:t>
      </w:r>
      <w:r w:rsidR="00C817BE"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 xml:space="preserve">Personal Data related to </w:t>
      </w:r>
      <w:r w:rsidR="00C817BE" w:rsidRPr="007A5A9E">
        <w:rPr>
          <w:rFonts w:ascii="Times New Roman" w:hAnsi="Times New Roman" w:cs="Times New Roman"/>
          <w:spacing w:val="-6"/>
          <w:sz w:val="15"/>
          <w:szCs w:val="15"/>
        </w:rPr>
        <w:t>customer</w:t>
      </w:r>
      <w:r w:rsidR="00115D90" w:rsidRPr="007A5A9E">
        <w:rPr>
          <w:rFonts w:ascii="Times New Roman" w:hAnsi="Times New Roman" w:cs="Times New Roman"/>
          <w:spacing w:val="-6"/>
          <w:sz w:val="15"/>
          <w:szCs w:val="15"/>
        </w:rPr>
        <w:t>s</w:t>
      </w:r>
      <w:r w:rsidR="00D5753D" w:rsidRPr="007A5A9E">
        <w:rPr>
          <w:rFonts w:ascii="Times New Roman" w:hAnsi="Times New Roman" w:cs="Times New Roman"/>
          <w:spacing w:val="-6"/>
          <w:sz w:val="15"/>
          <w:szCs w:val="15"/>
        </w:rPr>
        <w:t xml:space="preserve">. </w:t>
      </w:r>
      <w:r w:rsidR="00115D90" w:rsidRPr="007A5A9E">
        <w:rPr>
          <w:rFonts w:ascii="Times New Roman" w:hAnsi="Times New Roman" w:cs="Times New Roman"/>
          <w:spacing w:val="-6"/>
          <w:sz w:val="15"/>
          <w:szCs w:val="15"/>
        </w:rPr>
        <w:t>Commvault may agree to provide an export of selected MSP Personal Data</w:t>
      </w:r>
      <w:r w:rsidR="00D5753D" w:rsidRPr="007A5A9E">
        <w:rPr>
          <w:rFonts w:ascii="Times New Roman" w:hAnsi="Times New Roman" w:cs="Times New Roman"/>
          <w:spacing w:val="-6"/>
          <w:sz w:val="15"/>
          <w:szCs w:val="15"/>
        </w:rPr>
        <w:t xml:space="preserve"> </w:t>
      </w:r>
      <w:r w:rsidR="00115D90" w:rsidRPr="007A5A9E">
        <w:rPr>
          <w:rFonts w:ascii="Times New Roman" w:hAnsi="Times New Roman" w:cs="Times New Roman"/>
          <w:spacing w:val="-6"/>
          <w:sz w:val="15"/>
          <w:szCs w:val="15"/>
        </w:rPr>
        <w:t xml:space="preserve">related to customers </w:t>
      </w:r>
      <w:r w:rsidR="00D5753D" w:rsidRPr="007A5A9E">
        <w:rPr>
          <w:rFonts w:ascii="Times New Roman" w:hAnsi="Times New Roman" w:cs="Times New Roman"/>
          <w:spacing w:val="-6"/>
          <w:sz w:val="15"/>
          <w:szCs w:val="15"/>
        </w:rPr>
        <w:t>provided that:</w:t>
      </w:r>
      <w:r w:rsidR="00115D90" w:rsidRPr="007A5A9E">
        <w:rPr>
          <w:rFonts w:ascii="Times New Roman" w:hAnsi="Times New Roman" w:cs="Times New Roman"/>
          <w:spacing w:val="-6"/>
          <w:sz w:val="15"/>
          <w:szCs w:val="15"/>
        </w:rPr>
        <w:t xml:space="preserve"> (i) </w:t>
      </w:r>
      <w:r w:rsidR="009C7CA6" w:rsidRPr="007A5A9E">
        <w:rPr>
          <w:rFonts w:ascii="Times New Roman" w:hAnsi="Times New Roman" w:cs="Times New Roman"/>
          <w:spacing w:val="-6"/>
          <w:sz w:val="15"/>
          <w:szCs w:val="15"/>
        </w:rPr>
        <w:t xml:space="preserve">MSP </w:t>
      </w:r>
      <w:r w:rsidR="00115D90" w:rsidRPr="007A5A9E">
        <w:rPr>
          <w:rFonts w:ascii="Times New Roman" w:hAnsi="Times New Roman" w:cs="Times New Roman"/>
          <w:spacing w:val="-6"/>
          <w:sz w:val="15"/>
          <w:szCs w:val="15"/>
        </w:rPr>
        <w:t xml:space="preserve">provides Commvault with a </w:t>
      </w:r>
      <w:r w:rsidR="00D5753D" w:rsidRPr="007A5A9E">
        <w:rPr>
          <w:rFonts w:ascii="Times New Roman" w:hAnsi="Times New Roman" w:cs="Times New Roman"/>
          <w:spacing w:val="-6"/>
          <w:sz w:val="15"/>
          <w:szCs w:val="15"/>
        </w:rPr>
        <w:t xml:space="preserve">legal basis for further processing of </w:t>
      </w:r>
      <w:r w:rsidR="00115D90" w:rsidRPr="007A5A9E">
        <w:rPr>
          <w:rFonts w:ascii="Times New Roman" w:hAnsi="Times New Roman" w:cs="Times New Roman"/>
          <w:spacing w:val="-6"/>
          <w:sz w:val="15"/>
          <w:szCs w:val="15"/>
        </w:rPr>
        <w:t xml:space="preserve">the requested MSP </w:t>
      </w:r>
      <w:r w:rsidR="00D5753D" w:rsidRPr="007A5A9E">
        <w:rPr>
          <w:rFonts w:ascii="Times New Roman" w:hAnsi="Times New Roman" w:cs="Times New Roman"/>
          <w:spacing w:val="-6"/>
          <w:sz w:val="15"/>
          <w:szCs w:val="15"/>
        </w:rPr>
        <w:t>Personal Data after the termination date;</w:t>
      </w:r>
      <w:r w:rsidR="00115D90" w:rsidRPr="007A5A9E">
        <w:rPr>
          <w:rFonts w:ascii="Times New Roman" w:hAnsi="Times New Roman" w:cs="Times New Roman"/>
          <w:spacing w:val="-6"/>
          <w:sz w:val="15"/>
          <w:szCs w:val="15"/>
        </w:rPr>
        <w:t xml:space="preserve"> (ii)</w:t>
      </w:r>
      <w:r w:rsidR="00D5753D" w:rsidRPr="007A5A9E">
        <w:rPr>
          <w:rFonts w:ascii="Times New Roman" w:hAnsi="Times New Roman" w:cs="Times New Roman"/>
          <w:spacing w:val="-6"/>
          <w:sz w:val="15"/>
          <w:szCs w:val="15"/>
        </w:rPr>
        <w:t xml:space="preserve"> </w:t>
      </w:r>
      <w:r w:rsidR="009C7CA6"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will not use</w:t>
      </w:r>
      <w:r w:rsidR="00115D90" w:rsidRPr="007A5A9E">
        <w:rPr>
          <w:rFonts w:ascii="Times New Roman" w:hAnsi="Times New Roman" w:cs="Times New Roman"/>
          <w:spacing w:val="-6"/>
          <w:sz w:val="15"/>
          <w:szCs w:val="15"/>
        </w:rPr>
        <w:t xml:space="preserve"> MSP</w:t>
      </w:r>
      <w:r w:rsidR="00D5753D" w:rsidRPr="007A5A9E">
        <w:rPr>
          <w:rFonts w:ascii="Times New Roman" w:hAnsi="Times New Roman" w:cs="Times New Roman"/>
          <w:spacing w:val="-6"/>
          <w:sz w:val="15"/>
          <w:szCs w:val="15"/>
        </w:rPr>
        <w:t xml:space="preserve"> Personal Data related to</w:t>
      </w:r>
      <w:r w:rsidR="00115D90" w:rsidRPr="007A5A9E">
        <w:rPr>
          <w:rFonts w:ascii="Times New Roman" w:hAnsi="Times New Roman" w:cs="Times New Roman"/>
          <w:spacing w:val="-6"/>
          <w:sz w:val="15"/>
          <w:szCs w:val="15"/>
        </w:rPr>
        <w:t xml:space="preserve"> customer</w:t>
      </w:r>
      <w:r w:rsidR="00D5753D" w:rsidRPr="007A5A9E">
        <w:rPr>
          <w:rFonts w:ascii="Times New Roman" w:hAnsi="Times New Roman" w:cs="Times New Roman"/>
          <w:spacing w:val="-6"/>
          <w:sz w:val="15"/>
          <w:szCs w:val="15"/>
        </w:rPr>
        <w:t xml:space="preserve"> for any other purposes other than those </w:t>
      </w:r>
      <w:r w:rsidR="00115D90" w:rsidRPr="007A5A9E">
        <w:rPr>
          <w:rFonts w:ascii="Times New Roman" w:hAnsi="Times New Roman" w:cs="Times New Roman"/>
          <w:spacing w:val="-6"/>
          <w:sz w:val="15"/>
          <w:szCs w:val="15"/>
        </w:rPr>
        <w:t>provided to Commvault</w:t>
      </w:r>
      <w:r w:rsidR="00D5753D" w:rsidRPr="007A5A9E">
        <w:rPr>
          <w:rFonts w:ascii="Times New Roman" w:hAnsi="Times New Roman" w:cs="Times New Roman"/>
          <w:spacing w:val="-6"/>
          <w:sz w:val="15"/>
          <w:szCs w:val="15"/>
        </w:rPr>
        <w:t>;</w:t>
      </w:r>
      <w:r w:rsidR="00115D90" w:rsidRPr="007A5A9E">
        <w:rPr>
          <w:rFonts w:ascii="Times New Roman" w:hAnsi="Times New Roman" w:cs="Times New Roman"/>
          <w:spacing w:val="-6"/>
          <w:sz w:val="15"/>
          <w:szCs w:val="15"/>
        </w:rPr>
        <w:t>(iii)</w:t>
      </w:r>
      <w:r w:rsidR="00D5753D" w:rsidRPr="007A5A9E">
        <w:rPr>
          <w:rFonts w:ascii="Times New Roman" w:hAnsi="Times New Roman" w:cs="Times New Roman"/>
          <w:spacing w:val="-6"/>
          <w:sz w:val="15"/>
          <w:szCs w:val="15"/>
        </w:rPr>
        <w:t xml:space="preserve"> in any event, </w:t>
      </w:r>
      <w:r w:rsidR="009C7CA6"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 xml:space="preserve">shall not use </w:t>
      </w:r>
      <w:r w:rsidR="00115D90" w:rsidRPr="007A5A9E">
        <w:rPr>
          <w:rFonts w:ascii="Times New Roman" w:hAnsi="Times New Roman" w:cs="Times New Roman"/>
          <w:spacing w:val="-6"/>
          <w:sz w:val="15"/>
          <w:szCs w:val="15"/>
        </w:rPr>
        <w:t xml:space="preserve">MSP </w:t>
      </w:r>
      <w:r w:rsidR="00D5753D" w:rsidRPr="007A5A9E">
        <w:rPr>
          <w:rFonts w:ascii="Times New Roman" w:hAnsi="Times New Roman" w:cs="Times New Roman"/>
          <w:spacing w:val="-6"/>
          <w:sz w:val="15"/>
          <w:szCs w:val="15"/>
        </w:rPr>
        <w:t>Personal Data related to</w:t>
      </w:r>
      <w:r w:rsidR="00115D90" w:rsidRPr="007A5A9E">
        <w:rPr>
          <w:rFonts w:ascii="Times New Roman" w:hAnsi="Times New Roman" w:cs="Times New Roman"/>
          <w:spacing w:val="-6"/>
          <w:sz w:val="15"/>
          <w:szCs w:val="15"/>
        </w:rPr>
        <w:t xml:space="preserve"> customer</w:t>
      </w:r>
      <w:r w:rsidR="00D5753D" w:rsidRPr="007A5A9E">
        <w:rPr>
          <w:rFonts w:ascii="Times New Roman" w:hAnsi="Times New Roman" w:cs="Times New Roman"/>
          <w:spacing w:val="-6"/>
          <w:sz w:val="15"/>
          <w:szCs w:val="15"/>
        </w:rPr>
        <w:t xml:space="preserve"> for any marketing activities whatsoever related or unrelated to </w:t>
      </w:r>
      <w:r w:rsidR="009C7CA6" w:rsidRPr="007A5A9E">
        <w:rPr>
          <w:rFonts w:ascii="Times New Roman" w:hAnsi="Times New Roman" w:cs="Times New Roman"/>
          <w:spacing w:val="-6"/>
          <w:sz w:val="15"/>
          <w:szCs w:val="15"/>
        </w:rPr>
        <w:t xml:space="preserve">MSP’s </w:t>
      </w:r>
      <w:r w:rsidR="00D5753D" w:rsidRPr="007A5A9E">
        <w:rPr>
          <w:rFonts w:ascii="Times New Roman" w:hAnsi="Times New Roman" w:cs="Times New Roman"/>
          <w:spacing w:val="-6"/>
          <w:sz w:val="15"/>
          <w:szCs w:val="15"/>
        </w:rPr>
        <w:t>scope of services.</w:t>
      </w:r>
    </w:p>
    <w:p w14:paraId="64840383" w14:textId="701F9A77" w:rsidR="007A4E6F" w:rsidRPr="007A5A9E" w:rsidRDefault="009C7CA6" w:rsidP="0020564A">
      <w:pPr>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 xml:space="preserve">12. </w:t>
      </w:r>
      <w:r w:rsidR="007A4E6F" w:rsidRPr="007A5A9E">
        <w:rPr>
          <w:rFonts w:ascii="Times New Roman" w:hAnsi="Times New Roman" w:cs="Times New Roman"/>
          <w:b/>
          <w:bCs/>
          <w:spacing w:val="-6"/>
          <w:sz w:val="15"/>
          <w:szCs w:val="15"/>
        </w:rPr>
        <w:t>Other.</w:t>
      </w:r>
      <w:r w:rsidR="007A4E6F" w:rsidRPr="007A5A9E">
        <w:rPr>
          <w:rFonts w:ascii="Times New Roman" w:hAnsi="Times New Roman" w:cs="Times New Roman"/>
          <w:spacing w:val="-6"/>
          <w:sz w:val="15"/>
          <w:szCs w:val="15"/>
        </w:rPr>
        <w:t xml:space="preserve"> All appendices and annexes constitute an integral part of the</w:t>
      </w:r>
      <w:r w:rsidR="00E015D1" w:rsidRPr="007A5A9E">
        <w:rPr>
          <w:rFonts w:ascii="Times New Roman" w:hAnsi="Times New Roman" w:cs="Times New Roman"/>
          <w:spacing w:val="-6"/>
          <w:sz w:val="15"/>
          <w:szCs w:val="15"/>
        </w:rPr>
        <w:t xml:space="preserve"> DPA. </w:t>
      </w:r>
    </w:p>
    <w:p w14:paraId="26376C1B" w14:textId="77777777" w:rsidR="00962C82" w:rsidRDefault="00962C82" w:rsidP="000E7C0F">
      <w:pPr>
        <w:rPr>
          <w:rFonts w:ascii="Times New Roman" w:hAnsi="Times New Roman" w:cs="Times New Roman"/>
          <w:b/>
          <w:bCs/>
          <w:spacing w:val="-6"/>
          <w:sz w:val="14"/>
          <w:szCs w:val="14"/>
        </w:rPr>
        <w:sectPr w:rsidR="00962C82" w:rsidSect="00962C82">
          <w:type w:val="continuous"/>
          <w:pgSz w:w="12240" w:h="15840"/>
          <w:pgMar w:top="720" w:right="720" w:bottom="720" w:left="720" w:header="720" w:footer="720" w:gutter="0"/>
          <w:cols w:num="2" w:space="180"/>
          <w:docGrid w:linePitch="360"/>
        </w:sectPr>
      </w:pPr>
    </w:p>
    <w:p w14:paraId="4F5079CC" w14:textId="77777777" w:rsidR="007A5A9E" w:rsidRDefault="00962C82" w:rsidP="00962C82">
      <w:pPr>
        <w:spacing w:after="0" w:line="240" w:lineRule="auto"/>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br/>
      </w:r>
    </w:p>
    <w:p w14:paraId="610CCB14" w14:textId="77777777" w:rsidR="007A5A9E" w:rsidRDefault="007A5A9E" w:rsidP="00962C82">
      <w:pPr>
        <w:spacing w:after="0" w:line="240" w:lineRule="auto"/>
        <w:rPr>
          <w:rFonts w:ascii="Times New Roman" w:hAnsi="Times New Roman" w:cs="Times New Roman"/>
          <w:b/>
          <w:bCs/>
          <w:spacing w:val="-6"/>
          <w:sz w:val="16"/>
          <w:szCs w:val="16"/>
        </w:rPr>
      </w:pPr>
    </w:p>
    <w:p w14:paraId="496D60CF" w14:textId="5D5D582E" w:rsidR="00E92159" w:rsidRPr="00962C82" w:rsidRDefault="00E92159" w:rsidP="00962C82">
      <w:pPr>
        <w:spacing w:after="0" w:line="240" w:lineRule="auto"/>
        <w:rPr>
          <w:rFonts w:ascii="Times New Roman" w:hAnsi="Times New Roman" w:cs="Times New Roman"/>
          <w:spacing w:val="-6"/>
          <w:sz w:val="16"/>
          <w:szCs w:val="16"/>
        </w:rPr>
      </w:pPr>
      <w:r w:rsidRPr="00962C82">
        <w:rPr>
          <w:rFonts w:ascii="Times New Roman" w:hAnsi="Times New Roman" w:cs="Times New Roman"/>
          <w:b/>
          <w:bCs/>
          <w:spacing w:val="-6"/>
          <w:sz w:val="16"/>
          <w:szCs w:val="16"/>
        </w:rPr>
        <w:t>Commvault Systems, Inc</w:t>
      </w:r>
      <w:r w:rsidRPr="00962C82">
        <w:rPr>
          <w:rFonts w:ascii="Times New Roman" w:hAnsi="Times New Roman" w:cs="Times New Roman"/>
          <w:spacing w:val="-6"/>
          <w:sz w:val="16"/>
          <w:szCs w:val="16"/>
        </w:rPr>
        <w:t>. and Commvault affiliates</w:t>
      </w:r>
      <w:r w:rsidR="00962C82" w:rsidRPr="00962C82">
        <w:rPr>
          <w:rFonts w:ascii="Times New Roman" w:hAnsi="Times New Roman" w:cs="Times New Roman"/>
          <w:spacing w:val="-6"/>
          <w:sz w:val="16"/>
          <w:szCs w:val="16"/>
        </w:rPr>
        <w:br/>
      </w:r>
    </w:p>
    <w:p w14:paraId="0427BD8B" w14:textId="04BC1B31" w:rsidR="00E92159" w:rsidRPr="00962C82" w:rsidRDefault="00675433" w:rsidP="00962C82">
      <w:pPr>
        <w:spacing w:after="0" w:line="240" w:lineRule="auto"/>
        <w:rPr>
          <w:rFonts w:ascii="Times New Roman" w:hAnsi="Times New Roman" w:cs="Times New Roman"/>
          <w:spacing w:val="-6"/>
          <w:sz w:val="16"/>
          <w:szCs w:val="16"/>
        </w:rPr>
      </w:pPr>
      <w:r>
        <w:rPr>
          <w:rFonts w:ascii="Times New Roman" w:hAnsi="Times New Roman" w:cs="Times New Roman"/>
          <w:spacing w:val="-6"/>
          <w:sz w:val="16"/>
          <w:szCs w:val="16"/>
        </w:rPr>
        <w:t>Address:</w:t>
      </w:r>
      <w:r>
        <w:rPr>
          <w:rFonts w:ascii="Times New Roman" w:hAnsi="Times New Roman" w:cs="Times New Roman"/>
          <w:spacing w:val="-6"/>
          <w:sz w:val="16"/>
          <w:szCs w:val="16"/>
        </w:rPr>
        <w:tab/>
      </w:r>
      <w:r w:rsidR="00E92159" w:rsidRPr="00675433">
        <w:rPr>
          <w:rFonts w:ascii="Times New Roman" w:hAnsi="Times New Roman" w:cs="Times New Roman"/>
          <w:spacing w:val="-6"/>
          <w:sz w:val="16"/>
          <w:szCs w:val="16"/>
        </w:rPr>
        <w:t>1 Commvault Way,</w:t>
      </w:r>
      <w:r>
        <w:rPr>
          <w:rFonts w:ascii="Times New Roman" w:hAnsi="Times New Roman" w:cs="Times New Roman"/>
          <w:spacing w:val="-6"/>
          <w:sz w:val="16"/>
          <w:szCs w:val="16"/>
        </w:rPr>
        <w:t xml:space="preserve"> </w:t>
      </w:r>
      <w:r w:rsidR="00E92159" w:rsidRPr="00675433">
        <w:rPr>
          <w:rFonts w:ascii="Times New Roman" w:hAnsi="Times New Roman" w:cs="Times New Roman"/>
          <w:spacing w:val="-6"/>
          <w:sz w:val="16"/>
          <w:szCs w:val="16"/>
        </w:rPr>
        <w:t>Tinton Falls, NJ 07724, USA</w:t>
      </w:r>
      <w:r>
        <w:rPr>
          <w:rFonts w:ascii="Times New Roman" w:hAnsi="Times New Roman" w:cs="Times New Roman"/>
          <w:spacing w:val="-6"/>
          <w:sz w:val="16"/>
          <w:szCs w:val="16"/>
        </w:rPr>
        <w:br/>
      </w:r>
    </w:p>
    <w:p w14:paraId="4E0B8018" w14:textId="4E525BFD" w:rsidR="00962C82" w:rsidRPr="00962C82" w:rsidRDefault="00962C82" w:rsidP="00962C82">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Email:</w:t>
      </w:r>
      <w:r w:rsidR="00675433">
        <w:rPr>
          <w:rFonts w:ascii="Times New Roman" w:hAnsi="Times New Roman" w:cs="Times New Roman"/>
          <w:spacing w:val="-6"/>
          <w:sz w:val="16"/>
          <w:szCs w:val="16"/>
        </w:rPr>
        <w:tab/>
      </w:r>
      <w:hyperlink r:id="rId15" w:history="1">
        <w:r w:rsidR="00675433" w:rsidRPr="003711E7">
          <w:rPr>
            <w:rStyle w:val="Hyperlink"/>
            <w:rFonts w:ascii="Times New Roman" w:hAnsi="Times New Roman" w:cs="Times New Roman"/>
            <w:spacing w:val="-6"/>
            <w:sz w:val="16"/>
            <w:szCs w:val="16"/>
          </w:rPr>
          <w:t>gdgo@commvault.com</w:t>
        </w:r>
      </w:hyperlink>
    </w:p>
    <w:p w14:paraId="039F36E5" w14:textId="10D9F986" w:rsidR="00E92159" w:rsidRPr="00962C82" w:rsidRDefault="00E92159" w:rsidP="00962C82">
      <w:pPr>
        <w:spacing w:after="0" w:line="240" w:lineRule="auto"/>
        <w:rPr>
          <w:rFonts w:ascii="Times New Roman" w:hAnsi="Times New Roman" w:cs="Times New Roman"/>
          <w:spacing w:val="-6"/>
          <w:sz w:val="16"/>
          <w:szCs w:val="16"/>
        </w:rPr>
      </w:pPr>
    </w:p>
    <w:p w14:paraId="2DC91496" w14:textId="77777777" w:rsidR="00962C82" w:rsidRPr="00962C82" w:rsidRDefault="00962C82" w:rsidP="00962C82">
      <w:pPr>
        <w:spacing w:after="0" w:line="240" w:lineRule="auto"/>
        <w:rPr>
          <w:rFonts w:ascii="Times New Roman" w:hAnsi="Times New Roman" w:cs="Times New Roman"/>
          <w:b/>
          <w:bCs/>
          <w:spacing w:val="-6"/>
          <w:sz w:val="16"/>
          <w:szCs w:val="16"/>
        </w:rPr>
      </w:pPr>
    </w:p>
    <w:p w14:paraId="31A6FE78" w14:textId="2EAEBA54" w:rsidR="00962C82" w:rsidRPr="00962C82" w:rsidRDefault="00962C82" w:rsidP="00962C82">
      <w:pPr>
        <w:spacing w:after="0" w:line="240" w:lineRule="auto"/>
        <w:rPr>
          <w:rFonts w:ascii="Times New Roman" w:hAnsi="Times New Roman" w:cs="Times New Roman"/>
          <w:b/>
          <w:bCs/>
          <w:spacing w:val="-6"/>
          <w:sz w:val="16"/>
          <w:szCs w:val="16"/>
        </w:rPr>
      </w:pPr>
    </w:p>
    <w:p w14:paraId="4A9044F8" w14:textId="77777777" w:rsidR="00962C82" w:rsidRPr="00962C82" w:rsidRDefault="00962C82" w:rsidP="00962C82">
      <w:pPr>
        <w:spacing w:after="0" w:line="240" w:lineRule="auto"/>
        <w:rPr>
          <w:rFonts w:ascii="Times New Roman" w:hAnsi="Times New Roman" w:cs="Times New Roman"/>
          <w:b/>
          <w:bCs/>
          <w:spacing w:val="-6"/>
          <w:sz w:val="16"/>
          <w:szCs w:val="16"/>
        </w:rPr>
      </w:pPr>
    </w:p>
    <w:p w14:paraId="3BEC365C" w14:textId="77777777" w:rsidR="00675433" w:rsidRDefault="00675433" w:rsidP="00962C82">
      <w:pPr>
        <w:spacing w:after="0" w:line="240" w:lineRule="auto"/>
        <w:rPr>
          <w:rFonts w:ascii="Times New Roman" w:hAnsi="Times New Roman" w:cs="Times New Roman"/>
          <w:b/>
          <w:bCs/>
          <w:spacing w:val="-6"/>
          <w:sz w:val="16"/>
          <w:szCs w:val="16"/>
        </w:rPr>
      </w:pPr>
    </w:p>
    <w:p w14:paraId="20AF6B82" w14:textId="77777777" w:rsidR="00675433" w:rsidRDefault="00675433" w:rsidP="00962C82">
      <w:pPr>
        <w:spacing w:after="0" w:line="240" w:lineRule="auto"/>
        <w:rPr>
          <w:rFonts w:ascii="Times New Roman" w:hAnsi="Times New Roman" w:cs="Times New Roman"/>
          <w:b/>
          <w:bCs/>
          <w:spacing w:val="-6"/>
          <w:sz w:val="16"/>
          <w:szCs w:val="16"/>
        </w:rPr>
      </w:pPr>
    </w:p>
    <w:p w14:paraId="6726509F" w14:textId="77777777" w:rsidR="007A5A9E" w:rsidRDefault="007A5A9E" w:rsidP="00962C82">
      <w:pPr>
        <w:spacing w:after="0" w:line="240" w:lineRule="auto"/>
        <w:rPr>
          <w:rFonts w:ascii="Times New Roman" w:hAnsi="Times New Roman" w:cs="Times New Roman"/>
          <w:b/>
          <w:bCs/>
          <w:spacing w:val="-6"/>
          <w:sz w:val="16"/>
          <w:szCs w:val="16"/>
        </w:rPr>
      </w:pPr>
    </w:p>
    <w:p w14:paraId="5453787B" w14:textId="42D7AD76" w:rsidR="00E92159" w:rsidRPr="00962C82" w:rsidRDefault="009C7CA6" w:rsidP="00962C82">
      <w:pPr>
        <w:spacing w:after="0" w:line="240" w:lineRule="auto"/>
        <w:rPr>
          <w:rFonts w:ascii="Times New Roman" w:hAnsi="Times New Roman" w:cs="Times New Roman"/>
          <w:b/>
          <w:bCs/>
          <w:spacing w:val="-6"/>
          <w:sz w:val="16"/>
          <w:szCs w:val="16"/>
          <w:u w:val="single"/>
        </w:rPr>
      </w:pPr>
      <w:r w:rsidRPr="00962C82">
        <w:rPr>
          <w:rFonts w:ascii="Times New Roman" w:hAnsi="Times New Roman" w:cs="Times New Roman"/>
          <w:b/>
          <w:bCs/>
          <w:spacing w:val="-6"/>
          <w:sz w:val="16"/>
          <w:szCs w:val="16"/>
        </w:rPr>
        <w:t>MSP</w:t>
      </w:r>
      <w:r w:rsidR="00962C82" w:rsidRPr="00962C82">
        <w:rPr>
          <w:rFonts w:ascii="Times New Roman" w:hAnsi="Times New Roman" w:cs="Times New Roman"/>
          <w:b/>
          <w:bCs/>
          <w:spacing w:val="-6"/>
          <w:sz w:val="16"/>
          <w:szCs w:val="16"/>
          <w:u w:val="single"/>
        </w:rPr>
        <w:br/>
      </w:r>
    </w:p>
    <w:p w14:paraId="7872066C" w14:textId="50B00D26" w:rsidR="00E92159" w:rsidRPr="00962C82" w:rsidRDefault="00E92159" w:rsidP="00675433">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Address:</w:t>
      </w:r>
      <w:r w:rsidR="00675433">
        <w:rPr>
          <w:rFonts w:ascii="Times New Roman" w:hAnsi="Times New Roman" w:cs="Times New Roman"/>
          <w:spacing w:val="-6"/>
          <w:sz w:val="16"/>
          <w:szCs w:val="16"/>
        </w:rPr>
        <w:tab/>
      </w:r>
      <w:r w:rsidR="00675433">
        <w:rPr>
          <w:rFonts w:ascii="Times New Roman" w:hAnsi="Times New Roman" w:cs="Times New Roman"/>
          <w:spacing w:val="-6"/>
          <w:sz w:val="16"/>
          <w:szCs w:val="16"/>
        </w:rPr>
        <w:br/>
      </w:r>
      <w:r w:rsidR="00962C82" w:rsidRPr="00962C82">
        <w:rPr>
          <w:rFonts w:ascii="Times New Roman" w:hAnsi="Times New Roman" w:cs="Times New Roman"/>
          <w:spacing w:val="-6"/>
          <w:sz w:val="16"/>
          <w:szCs w:val="16"/>
          <w:u w:val="single"/>
        </w:rPr>
        <w:br/>
      </w:r>
      <w:r w:rsidR="00962C82" w:rsidRPr="00962C82">
        <w:rPr>
          <w:rFonts w:ascii="Times New Roman" w:hAnsi="Times New Roman" w:cs="Times New Roman"/>
          <w:spacing w:val="-6"/>
          <w:sz w:val="16"/>
          <w:szCs w:val="16"/>
        </w:rPr>
        <w:t>Email:</w:t>
      </w:r>
      <w:r w:rsidR="00675433">
        <w:rPr>
          <w:rFonts w:ascii="Times New Roman" w:hAnsi="Times New Roman" w:cs="Times New Roman"/>
          <w:spacing w:val="-6"/>
          <w:sz w:val="16"/>
          <w:szCs w:val="16"/>
        </w:rPr>
        <w:br/>
      </w:r>
      <w:r w:rsidR="00675433">
        <w:rPr>
          <w:rFonts w:ascii="Times New Roman" w:hAnsi="Times New Roman" w:cs="Times New Roman"/>
          <w:spacing w:val="-6"/>
          <w:sz w:val="16"/>
          <w:szCs w:val="16"/>
        </w:rPr>
        <w:tab/>
      </w:r>
      <w:r w:rsidR="00962C82" w:rsidRPr="00962C82">
        <w:rPr>
          <w:rFonts w:ascii="Times New Roman" w:hAnsi="Times New Roman" w:cs="Times New Roman"/>
          <w:spacing w:val="-6"/>
          <w:sz w:val="16"/>
          <w:szCs w:val="16"/>
        </w:rPr>
        <w:br/>
      </w:r>
      <w:r w:rsidRPr="00962C82">
        <w:rPr>
          <w:rFonts w:ascii="Times New Roman" w:hAnsi="Times New Roman" w:cs="Times New Roman"/>
          <w:spacing w:val="-6"/>
          <w:sz w:val="16"/>
          <w:szCs w:val="16"/>
        </w:rPr>
        <w:t>Signature</w:t>
      </w:r>
      <w:r w:rsidR="00675433">
        <w:rPr>
          <w:rFonts w:ascii="Times New Roman" w:hAnsi="Times New Roman" w:cs="Times New Roman"/>
          <w:spacing w:val="-6"/>
          <w:sz w:val="16"/>
          <w:szCs w:val="16"/>
        </w:rPr>
        <w:t>:</w:t>
      </w:r>
      <w:r w:rsidR="00675433">
        <w:rPr>
          <w:rFonts w:ascii="Times New Roman" w:hAnsi="Times New Roman" w:cs="Times New Roman"/>
          <w:spacing w:val="-6"/>
          <w:sz w:val="16"/>
          <w:szCs w:val="16"/>
        </w:rPr>
        <w:tab/>
      </w:r>
      <w:r w:rsidR="00675433">
        <w:rPr>
          <w:rFonts w:ascii="Times New Roman" w:hAnsi="Times New Roman" w:cs="Times New Roman"/>
          <w:spacing w:val="-6"/>
          <w:sz w:val="16"/>
          <w:szCs w:val="16"/>
        </w:rPr>
        <w:br/>
      </w:r>
      <w:r w:rsidR="00675433">
        <w:rPr>
          <w:rFonts w:ascii="Times New Roman" w:hAnsi="Times New Roman" w:cs="Times New Roman"/>
          <w:spacing w:val="-6"/>
          <w:sz w:val="16"/>
          <w:szCs w:val="16"/>
        </w:rPr>
        <w:br/>
        <w:t>A</w:t>
      </w:r>
      <w:r w:rsidRPr="00962C82">
        <w:rPr>
          <w:rFonts w:ascii="Times New Roman" w:hAnsi="Times New Roman" w:cs="Times New Roman"/>
          <w:spacing w:val="-6"/>
          <w:sz w:val="16"/>
          <w:szCs w:val="16"/>
        </w:rPr>
        <w:t xml:space="preserve">ccession date: </w:t>
      </w:r>
    </w:p>
    <w:p w14:paraId="701C0209" w14:textId="77777777" w:rsidR="00F52C58" w:rsidRPr="00962C82" w:rsidRDefault="00F52C58" w:rsidP="000E7C0F">
      <w:pPr>
        <w:rPr>
          <w:rFonts w:ascii="Times New Roman" w:hAnsi="Times New Roman" w:cs="Times New Roman"/>
          <w:spacing w:val="-6"/>
          <w:sz w:val="14"/>
          <w:szCs w:val="14"/>
        </w:rPr>
        <w:sectPr w:rsidR="00F52C58" w:rsidRPr="00962C82" w:rsidSect="00962C82">
          <w:type w:val="continuous"/>
          <w:pgSz w:w="12240" w:h="15840"/>
          <w:pgMar w:top="1440" w:right="1440" w:bottom="1440" w:left="1440" w:header="720" w:footer="720" w:gutter="0"/>
          <w:cols w:num="2" w:space="180"/>
          <w:docGrid w:linePitch="360"/>
        </w:sectPr>
      </w:pPr>
    </w:p>
    <w:p w14:paraId="204360AB" w14:textId="00E86FF7" w:rsidR="00D5753D" w:rsidRPr="00962C82" w:rsidRDefault="00D5753D" w:rsidP="000E7C0F">
      <w:pPr>
        <w:rPr>
          <w:rFonts w:ascii="Times New Roman" w:hAnsi="Times New Roman" w:cs="Times New Roman"/>
          <w:spacing w:val="-6"/>
          <w:sz w:val="14"/>
          <w:szCs w:val="14"/>
        </w:rPr>
      </w:pPr>
    </w:p>
    <w:p w14:paraId="1A33D445" w14:textId="40F65912" w:rsidR="00276BAD" w:rsidRPr="00962C82" w:rsidRDefault="00276BAD" w:rsidP="000E7C0F">
      <w:pPr>
        <w:rPr>
          <w:rFonts w:ascii="Times New Roman" w:hAnsi="Times New Roman" w:cs="Times New Roman"/>
          <w:spacing w:val="-6"/>
          <w:sz w:val="14"/>
          <w:szCs w:val="14"/>
        </w:rPr>
        <w:sectPr w:rsidR="00276BAD" w:rsidRPr="00962C82" w:rsidSect="00962C82">
          <w:type w:val="continuous"/>
          <w:pgSz w:w="12240" w:h="15840"/>
          <w:pgMar w:top="1440" w:right="1440" w:bottom="1440" w:left="1440" w:header="720" w:footer="720" w:gutter="0"/>
          <w:cols w:num="2" w:space="720"/>
          <w:docGrid w:linePitch="360"/>
        </w:sectPr>
      </w:pPr>
    </w:p>
    <w:p w14:paraId="3F4EA1EB" w14:textId="20FDF824" w:rsidR="00115D90" w:rsidRPr="007A5A9E" w:rsidRDefault="00351956" w:rsidP="007A5A9E">
      <w:pPr>
        <w:jc w:val="center"/>
        <w:rPr>
          <w:rFonts w:ascii="Times New Roman" w:hAnsi="Times New Roman" w:cs="Times New Roman"/>
          <w:spacing w:val="-6"/>
          <w:sz w:val="14"/>
          <w:szCs w:val="14"/>
        </w:rPr>
      </w:pPr>
      <w:r w:rsidRPr="00962C82">
        <w:rPr>
          <w:rFonts w:ascii="Times New Roman" w:hAnsi="Times New Roman" w:cs="Times New Roman"/>
          <w:spacing w:val="-6"/>
          <w:sz w:val="14"/>
          <w:szCs w:val="14"/>
        </w:rPr>
        <w:br w:type="page"/>
      </w:r>
      <w:r w:rsidRPr="00962C82">
        <w:rPr>
          <w:rFonts w:ascii="Times New Roman" w:hAnsi="Times New Roman" w:cs="Times New Roman"/>
          <w:b/>
          <w:bCs/>
          <w:spacing w:val="-6"/>
          <w:sz w:val="16"/>
          <w:szCs w:val="16"/>
        </w:rPr>
        <w:t>A</w:t>
      </w:r>
      <w:r w:rsidR="00176180" w:rsidRPr="00962C82">
        <w:rPr>
          <w:rFonts w:ascii="Times New Roman" w:hAnsi="Times New Roman" w:cs="Times New Roman"/>
          <w:b/>
          <w:bCs/>
          <w:spacing w:val="-6"/>
          <w:sz w:val="16"/>
          <w:szCs w:val="16"/>
        </w:rPr>
        <w:t>ppendix</w:t>
      </w:r>
      <w:r w:rsidR="00115D90" w:rsidRPr="00962C82">
        <w:rPr>
          <w:rFonts w:ascii="Times New Roman" w:hAnsi="Times New Roman" w:cs="Times New Roman"/>
          <w:b/>
          <w:bCs/>
          <w:spacing w:val="-6"/>
          <w:sz w:val="16"/>
          <w:szCs w:val="16"/>
        </w:rPr>
        <w:t xml:space="preserve"> </w:t>
      </w:r>
      <w:r w:rsidRPr="00962C82">
        <w:rPr>
          <w:rFonts w:ascii="Times New Roman" w:hAnsi="Times New Roman" w:cs="Times New Roman"/>
          <w:b/>
          <w:bCs/>
          <w:spacing w:val="-6"/>
          <w:sz w:val="16"/>
          <w:szCs w:val="16"/>
        </w:rPr>
        <w:t>A</w:t>
      </w:r>
      <w:r w:rsidR="00552F20" w:rsidRPr="00962C82">
        <w:rPr>
          <w:rFonts w:ascii="Times New Roman" w:hAnsi="Times New Roman" w:cs="Times New Roman"/>
          <w:b/>
          <w:bCs/>
          <w:spacing w:val="-6"/>
          <w:sz w:val="16"/>
          <w:szCs w:val="16"/>
        </w:rPr>
        <w:t xml:space="preserve"> – Joint Controllership</w:t>
      </w:r>
    </w:p>
    <w:p w14:paraId="539A8F2F" w14:textId="6B73D8CF" w:rsidR="002A1621" w:rsidRPr="00962C82" w:rsidRDefault="002A1621" w:rsidP="000E7C0F">
      <w:pPr>
        <w:rPr>
          <w:rFonts w:ascii="Times New Roman" w:hAnsi="Times New Roman" w:cs="Times New Roman"/>
          <w:spacing w:val="-6"/>
          <w:sz w:val="16"/>
          <w:szCs w:val="16"/>
        </w:rPr>
      </w:pPr>
    </w:p>
    <w:p w14:paraId="56517C20" w14:textId="69438930" w:rsidR="002A1621" w:rsidRPr="00962C82" w:rsidRDefault="002A162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Technical support</w:t>
      </w:r>
    </w:p>
    <w:p w14:paraId="5EF2EEEC" w14:textId="7295CC63" w:rsidR="002A1621" w:rsidRPr="00962C82" w:rsidRDefault="002A162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Billing</w:t>
      </w:r>
    </w:p>
    <w:p w14:paraId="77CEDDC9" w14:textId="0FF50A7C" w:rsidR="002A1621" w:rsidRPr="00962C82" w:rsidRDefault="002A162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Auditing</w:t>
      </w:r>
    </w:p>
    <w:p w14:paraId="469FED12" w14:textId="3746A9B9" w:rsidR="002A1621" w:rsidRPr="00962C82" w:rsidRDefault="002A162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Co-sell</w:t>
      </w:r>
    </w:p>
    <w:p w14:paraId="2CE9F7BF" w14:textId="00E0254B" w:rsidR="002A1621" w:rsidRPr="00962C82" w:rsidRDefault="002A162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Marketing and remarketing campaigns</w:t>
      </w:r>
    </w:p>
    <w:p w14:paraId="32036F83" w14:textId="77777777" w:rsidR="002A1621" w:rsidRPr="00962C82" w:rsidRDefault="002A1621" w:rsidP="000E7C0F">
      <w:pPr>
        <w:rPr>
          <w:rFonts w:ascii="Times New Roman" w:hAnsi="Times New Roman" w:cs="Times New Roman"/>
          <w:spacing w:val="-6"/>
          <w:sz w:val="16"/>
          <w:szCs w:val="16"/>
        </w:rPr>
      </w:pPr>
    </w:p>
    <w:p w14:paraId="6C2A545F" w14:textId="7D871305" w:rsidR="00D5753D" w:rsidRPr="00962C82" w:rsidRDefault="00D5753D" w:rsidP="000E7C0F">
      <w:pPr>
        <w:rPr>
          <w:rFonts w:ascii="Times New Roman" w:hAnsi="Times New Roman" w:cs="Times New Roman"/>
          <w:spacing w:val="-6"/>
          <w:sz w:val="16"/>
          <w:szCs w:val="16"/>
        </w:rPr>
      </w:pPr>
    </w:p>
    <w:p w14:paraId="41F1A705" w14:textId="6EA13C90" w:rsidR="00F52C58" w:rsidRPr="00962C82" w:rsidRDefault="00F52C58" w:rsidP="000E7C0F">
      <w:pPr>
        <w:rPr>
          <w:rFonts w:ascii="Times New Roman" w:hAnsi="Times New Roman" w:cs="Times New Roman"/>
          <w:spacing w:val="-6"/>
          <w:sz w:val="16"/>
          <w:szCs w:val="16"/>
        </w:rPr>
      </w:pPr>
    </w:p>
    <w:p w14:paraId="3A9D40AC" w14:textId="3DC6D0BD" w:rsidR="00F52C58" w:rsidRPr="00962C82" w:rsidRDefault="00F52C58" w:rsidP="000E7C0F">
      <w:pPr>
        <w:rPr>
          <w:rFonts w:ascii="Times New Roman" w:hAnsi="Times New Roman" w:cs="Times New Roman"/>
          <w:spacing w:val="-6"/>
          <w:sz w:val="16"/>
          <w:szCs w:val="16"/>
        </w:rPr>
      </w:pPr>
    </w:p>
    <w:p w14:paraId="0F42BCBA" w14:textId="0E4EEBCA" w:rsidR="00F52C58" w:rsidRPr="00962C82" w:rsidRDefault="00F52C58" w:rsidP="000E7C0F">
      <w:pPr>
        <w:rPr>
          <w:rFonts w:ascii="Times New Roman" w:hAnsi="Times New Roman" w:cs="Times New Roman"/>
          <w:spacing w:val="-6"/>
          <w:sz w:val="16"/>
          <w:szCs w:val="16"/>
        </w:rPr>
      </w:pPr>
    </w:p>
    <w:p w14:paraId="04B84B0D" w14:textId="2D23DAB6" w:rsidR="00F52C58" w:rsidRPr="00962C82" w:rsidRDefault="00F52C58" w:rsidP="000E7C0F">
      <w:pPr>
        <w:rPr>
          <w:rFonts w:ascii="Times New Roman" w:hAnsi="Times New Roman" w:cs="Times New Roman"/>
          <w:spacing w:val="-6"/>
          <w:sz w:val="16"/>
          <w:szCs w:val="16"/>
        </w:rPr>
      </w:pPr>
    </w:p>
    <w:p w14:paraId="538A394E" w14:textId="78C54039" w:rsidR="00F52C58" w:rsidRPr="00962C82" w:rsidRDefault="00F52C58" w:rsidP="000E7C0F">
      <w:pPr>
        <w:rPr>
          <w:rFonts w:ascii="Times New Roman" w:hAnsi="Times New Roman" w:cs="Times New Roman"/>
          <w:spacing w:val="-6"/>
          <w:sz w:val="16"/>
          <w:szCs w:val="16"/>
        </w:rPr>
      </w:pPr>
    </w:p>
    <w:p w14:paraId="423DB136" w14:textId="53C42AAD" w:rsidR="00F52C58" w:rsidRPr="00962C82" w:rsidRDefault="00F52C58" w:rsidP="000E7C0F">
      <w:pPr>
        <w:rPr>
          <w:rFonts w:ascii="Times New Roman" w:hAnsi="Times New Roman" w:cs="Times New Roman"/>
          <w:spacing w:val="-6"/>
          <w:sz w:val="16"/>
          <w:szCs w:val="16"/>
        </w:rPr>
      </w:pPr>
    </w:p>
    <w:p w14:paraId="27A60252" w14:textId="26B3C49B" w:rsidR="00F52C58" w:rsidRPr="00962C82" w:rsidRDefault="00F52C58" w:rsidP="000E7C0F">
      <w:pPr>
        <w:rPr>
          <w:rFonts w:ascii="Times New Roman" w:hAnsi="Times New Roman" w:cs="Times New Roman"/>
          <w:spacing w:val="-6"/>
          <w:sz w:val="16"/>
          <w:szCs w:val="16"/>
        </w:rPr>
      </w:pPr>
    </w:p>
    <w:p w14:paraId="598A265B" w14:textId="23EE45CE" w:rsidR="00F52C58" w:rsidRPr="00962C82" w:rsidRDefault="00F52C58" w:rsidP="000E7C0F">
      <w:pPr>
        <w:rPr>
          <w:rFonts w:ascii="Times New Roman" w:hAnsi="Times New Roman" w:cs="Times New Roman"/>
          <w:spacing w:val="-6"/>
          <w:sz w:val="16"/>
          <w:szCs w:val="16"/>
        </w:rPr>
      </w:pPr>
    </w:p>
    <w:p w14:paraId="06F8B406" w14:textId="0E1F08E6" w:rsidR="00F52C58" w:rsidRPr="00962C82" w:rsidRDefault="00F52C58" w:rsidP="000E7C0F">
      <w:pPr>
        <w:rPr>
          <w:rFonts w:ascii="Times New Roman" w:hAnsi="Times New Roman" w:cs="Times New Roman"/>
          <w:spacing w:val="-6"/>
          <w:sz w:val="16"/>
          <w:szCs w:val="16"/>
        </w:rPr>
      </w:pPr>
    </w:p>
    <w:p w14:paraId="57A5144E" w14:textId="7308C960" w:rsidR="00F52C58" w:rsidRPr="00962C82" w:rsidRDefault="00F52C58" w:rsidP="000E7C0F">
      <w:pPr>
        <w:rPr>
          <w:rFonts w:ascii="Times New Roman" w:hAnsi="Times New Roman" w:cs="Times New Roman"/>
          <w:spacing w:val="-6"/>
          <w:sz w:val="16"/>
          <w:szCs w:val="16"/>
        </w:rPr>
      </w:pPr>
    </w:p>
    <w:p w14:paraId="33226E4C" w14:textId="4AEE2E5A" w:rsidR="00F52C58" w:rsidRPr="00962C82" w:rsidRDefault="00F52C58" w:rsidP="000E7C0F">
      <w:pPr>
        <w:rPr>
          <w:rFonts w:ascii="Times New Roman" w:hAnsi="Times New Roman" w:cs="Times New Roman"/>
          <w:spacing w:val="-6"/>
          <w:sz w:val="16"/>
          <w:szCs w:val="16"/>
        </w:rPr>
      </w:pPr>
    </w:p>
    <w:p w14:paraId="2E751D3F" w14:textId="5DEFB89A" w:rsidR="00F52C58" w:rsidRPr="00962C82" w:rsidRDefault="00F52C58" w:rsidP="000E7C0F">
      <w:pPr>
        <w:rPr>
          <w:rFonts w:ascii="Times New Roman" w:hAnsi="Times New Roman" w:cs="Times New Roman"/>
          <w:spacing w:val="-6"/>
          <w:sz w:val="16"/>
          <w:szCs w:val="16"/>
        </w:rPr>
      </w:pPr>
    </w:p>
    <w:p w14:paraId="5089C70F" w14:textId="50A65F7E" w:rsidR="00F52C58" w:rsidRPr="00962C82" w:rsidRDefault="00F52C58" w:rsidP="000E7C0F">
      <w:pPr>
        <w:rPr>
          <w:rFonts w:ascii="Times New Roman" w:hAnsi="Times New Roman" w:cs="Times New Roman"/>
          <w:spacing w:val="-6"/>
          <w:sz w:val="16"/>
          <w:szCs w:val="16"/>
        </w:rPr>
      </w:pPr>
    </w:p>
    <w:p w14:paraId="19AA44D6" w14:textId="341F73F9" w:rsidR="00F52C58" w:rsidRPr="00962C82" w:rsidRDefault="00F52C58" w:rsidP="000E7C0F">
      <w:pPr>
        <w:rPr>
          <w:rFonts w:ascii="Times New Roman" w:hAnsi="Times New Roman" w:cs="Times New Roman"/>
          <w:spacing w:val="-6"/>
          <w:sz w:val="16"/>
          <w:szCs w:val="16"/>
        </w:rPr>
      </w:pPr>
    </w:p>
    <w:p w14:paraId="35B0F412" w14:textId="60901D7F" w:rsidR="00F52C58" w:rsidRPr="00962C82" w:rsidRDefault="00F52C58" w:rsidP="000E7C0F">
      <w:pPr>
        <w:rPr>
          <w:rFonts w:ascii="Times New Roman" w:hAnsi="Times New Roman" w:cs="Times New Roman"/>
          <w:spacing w:val="-6"/>
          <w:sz w:val="16"/>
          <w:szCs w:val="16"/>
        </w:rPr>
      </w:pPr>
    </w:p>
    <w:p w14:paraId="13C86B81" w14:textId="0AD0E997" w:rsidR="00F52C58" w:rsidRPr="00962C82" w:rsidRDefault="00F52C58" w:rsidP="000E7C0F">
      <w:pPr>
        <w:rPr>
          <w:rFonts w:ascii="Times New Roman" w:hAnsi="Times New Roman" w:cs="Times New Roman"/>
          <w:spacing w:val="-6"/>
          <w:sz w:val="16"/>
          <w:szCs w:val="16"/>
        </w:rPr>
      </w:pPr>
    </w:p>
    <w:p w14:paraId="0B9E0267" w14:textId="47CED3E7" w:rsidR="00F52C58" w:rsidRPr="00962C82" w:rsidRDefault="00F52C58" w:rsidP="000E7C0F">
      <w:pPr>
        <w:rPr>
          <w:rFonts w:ascii="Times New Roman" w:hAnsi="Times New Roman" w:cs="Times New Roman"/>
          <w:spacing w:val="-6"/>
          <w:sz w:val="16"/>
          <w:szCs w:val="16"/>
        </w:rPr>
      </w:pPr>
    </w:p>
    <w:p w14:paraId="64A41E61" w14:textId="072E6ACC" w:rsidR="00F52C58" w:rsidRPr="00962C82" w:rsidRDefault="00F52C58" w:rsidP="000E7C0F">
      <w:pPr>
        <w:rPr>
          <w:rFonts w:ascii="Times New Roman" w:hAnsi="Times New Roman" w:cs="Times New Roman"/>
          <w:spacing w:val="-6"/>
          <w:sz w:val="16"/>
          <w:szCs w:val="16"/>
        </w:rPr>
      </w:pPr>
    </w:p>
    <w:p w14:paraId="1AC3DBBE" w14:textId="5D7F4F02" w:rsidR="00F52C58" w:rsidRPr="00962C82" w:rsidRDefault="00F52C58" w:rsidP="000E7C0F">
      <w:pPr>
        <w:rPr>
          <w:rFonts w:ascii="Times New Roman" w:hAnsi="Times New Roman" w:cs="Times New Roman"/>
          <w:spacing w:val="-6"/>
          <w:sz w:val="16"/>
          <w:szCs w:val="16"/>
        </w:rPr>
      </w:pPr>
    </w:p>
    <w:p w14:paraId="7806E181" w14:textId="3B0613A4" w:rsidR="00F52C58" w:rsidRPr="00962C82" w:rsidRDefault="00F52C58" w:rsidP="000E7C0F">
      <w:pPr>
        <w:rPr>
          <w:rFonts w:ascii="Times New Roman" w:hAnsi="Times New Roman" w:cs="Times New Roman"/>
          <w:spacing w:val="-6"/>
          <w:sz w:val="16"/>
          <w:szCs w:val="16"/>
        </w:rPr>
      </w:pPr>
    </w:p>
    <w:p w14:paraId="732C4521" w14:textId="77777777" w:rsidR="00F52C58" w:rsidRPr="00962C82" w:rsidRDefault="00F52C58" w:rsidP="000E7C0F">
      <w:pPr>
        <w:rPr>
          <w:rFonts w:ascii="Times New Roman" w:hAnsi="Times New Roman" w:cs="Times New Roman"/>
          <w:spacing w:val="-6"/>
          <w:sz w:val="16"/>
          <w:szCs w:val="16"/>
        </w:rPr>
      </w:pPr>
    </w:p>
    <w:p w14:paraId="1ACD443D" w14:textId="4FBF9813" w:rsidR="00F52C58" w:rsidRPr="00962C82" w:rsidRDefault="00F52C58" w:rsidP="000E7C0F">
      <w:pPr>
        <w:rPr>
          <w:rFonts w:ascii="Times New Roman" w:hAnsi="Times New Roman" w:cs="Times New Roman"/>
          <w:spacing w:val="-6"/>
          <w:sz w:val="16"/>
          <w:szCs w:val="16"/>
        </w:rPr>
      </w:pPr>
    </w:p>
    <w:p w14:paraId="0439E86C" w14:textId="3C9630B4" w:rsidR="00F52C58" w:rsidRPr="00962C82" w:rsidRDefault="00F52C58" w:rsidP="000E7C0F">
      <w:pPr>
        <w:rPr>
          <w:rFonts w:ascii="Times New Roman" w:hAnsi="Times New Roman" w:cs="Times New Roman"/>
          <w:spacing w:val="-6"/>
          <w:sz w:val="16"/>
          <w:szCs w:val="16"/>
        </w:rPr>
      </w:pPr>
    </w:p>
    <w:p w14:paraId="68D74F71" w14:textId="270F8B07" w:rsidR="00F52C58" w:rsidRPr="00962C82" w:rsidRDefault="00F52C58" w:rsidP="000E7C0F">
      <w:pPr>
        <w:rPr>
          <w:rFonts w:ascii="Times New Roman" w:hAnsi="Times New Roman" w:cs="Times New Roman"/>
          <w:spacing w:val="-6"/>
          <w:sz w:val="16"/>
          <w:szCs w:val="16"/>
        </w:rPr>
      </w:pPr>
    </w:p>
    <w:p w14:paraId="1A555161" w14:textId="77777777" w:rsidR="00F52C58" w:rsidRPr="00962C82" w:rsidRDefault="00F52C58" w:rsidP="000E7C0F">
      <w:pPr>
        <w:rPr>
          <w:rFonts w:ascii="Times New Roman" w:hAnsi="Times New Roman" w:cs="Times New Roman"/>
          <w:spacing w:val="-6"/>
          <w:sz w:val="16"/>
          <w:szCs w:val="16"/>
        </w:rPr>
      </w:pPr>
    </w:p>
    <w:p w14:paraId="12DB05B2" w14:textId="77777777" w:rsidR="007A5A9E" w:rsidRDefault="007A5A9E">
      <w:pPr>
        <w:rPr>
          <w:rFonts w:ascii="Times New Roman" w:hAnsi="Times New Roman" w:cs="Times New Roman"/>
          <w:b/>
          <w:bCs/>
          <w:spacing w:val="-6"/>
          <w:sz w:val="16"/>
          <w:szCs w:val="16"/>
        </w:rPr>
      </w:pPr>
      <w:r>
        <w:rPr>
          <w:rFonts w:ascii="Times New Roman" w:hAnsi="Times New Roman" w:cs="Times New Roman"/>
          <w:b/>
          <w:bCs/>
          <w:spacing w:val="-6"/>
          <w:sz w:val="16"/>
          <w:szCs w:val="16"/>
        </w:rPr>
        <w:br w:type="page"/>
      </w:r>
    </w:p>
    <w:p w14:paraId="4B3F7618" w14:textId="4A254529" w:rsidR="00351956" w:rsidRPr="00962C82" w:rsidRDefault="00351956" w:rsidP="00F52C58">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w:t>
      </w:r>
      <w:r w:rsidR="00176180" w:rsidRPr="00962C82">
        <w:rPr>
          <w:rFonts w:ascii="Times New Roman" w:hAnsi="Times New Roman" w:cs="Times New Roman"/>
          <w:b/>
          <w:bCs/>
          <w:spacing w:val="-6"/>
          <w:sz w:val="16"/>
          <w:szCs w:val="16"/>
        </w:rPr>
        <w:t>ppendix</w:t>
      </w:r>
      <w:r w:rsidRPr="00962C82">
        <w:rPr>
          <w:rFonts w:ascii="Times New Roman" w:hAnsi="Times New Roman" w:cs="Times New Roman"/>
          <w:b/>
          <w:bCs/>
          <w:spacing w:val="-6"/>
          <w:sz w:val="16"/>
          <w:szCs w:val="16"/>
        </w:rPr>
        <w:t xml:space="preserve"> B</w:t>
      </w:r>
      <w:r w:rsidR="00552F20" w:rsidRPr="00962C82">
        <w:rPr>
          <w:rFonts w:ascii="Times New Roman" w:hAnsi="Times New Roman" w:cs="Times New Roman"/>
          <w:b/>
          <w:bCs/>
          <w:spacing w:val="-6"/>
          <w:sz w:val="16"/>
          <w:szCs w:val="16"/>
        </w:rPr>
        <w:t xml:space="preserve"> - Allocation of responsibilities</w:t>
      </w:r>
      <w:r w:rsidR="009C7CA6" w:rsidRPr="00962C82">
        <w:rPr>
          <w:rFonts w:ascii="Times New Roman" w:hAnsi="Times New Roman" w:cs="Times New Roman"/>
          <w:b/>
          <w:bCs/>
          <w:spacing w:val="-6"/>
          <w:sz w:val="16"/>
          <w:szCs w:val="16"/>
        </w:rPr>
        <w:t xml:space="preserve"> with regards to MSP Personal Data collected in connection with Processing Activities listed in Appendix A, as follows:</w:t>
      </w:r>
    </w:p>
    <w:p w14:paraId="7233AAFA" w14:textId="43332DB5" w:rsidR="002C5DB1" w:rsidRPr="00962C82" w:rsidRDefault="002C5DB1" w:rsidP="000E7C0F">
      <w:pPr>
        <w:rPr>
          <w:rFonts w:ascii="Times New Roman" w:hAnsi="Times New Roman" w:cs="Times New Roman"/>
          <w:spacing w:val="-6"/>
          <w:sz w:val="16"/>
          <w:szCs w:val="16"/>
        </w:rPr>
      </w:pPr>
    </w:p>
    <w:tbl>
      <w:tblPr>
        <w:tblStyle w:val="TableGrid"/>
        <w:tblW w:w="0" w:type="auto"/>
        <w:tblLook w:val="04A0" w:firstRow="1" w:lastRow="0" w:firstColumn="1" w:lastColumn="0" w:noHBand="0" w:noVBand="1"/>
      </w:tblPr>
      <w:tblGrid>
        <w:gridCol w:w="445"/>
        <w:gridCol w:w="5250"/>
        <w:gridCol w:w="1770"/>
        <w:gridCol w:w="1885"/>
      </w:tblGrid>
      <w:tr w:rsidR="00B14E18" w:rsidRPr="00962C82" w14:paraId="5D612699" w14:textId="77777777" w:rsidTr="0020564A">
        <w:tc>
          <w:tcPr>
            <w:tcW w:w="445" w:type="dxa"/>
            <w:vMerge w:val="restart"/>
          </w:tcPr>
          <w:p w14:paraId="43C434E2" w14:textId="6A755DA9"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No</w:t>
            </w:r>
          </w:p>
        </w:tc>
        <w:tc>
          <w:tcPr>
            <w:tcW w:w="5250" w:type="dxa"/>
            <w:vMerge w:val="restart"/>
          </w:tcPr>
          <w:p w14:paraId="592D9E56" w14:textId="30227EB3"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Requirement</w:t>
            </w:r>
          </w:p>
        </w:tc>
        <w:tc>
          <w:tcPr>
            <w:tcW w:w="3655" w:type="dxa"/>
            <w:gridSpan w:val="2"/>
          </w:tcPr>
          <w:p w14:paraId="46203A16" w14:textId="18A40473" w:rsidR="00B14E18" w:rsidRPr="00962C82" w:rsidRDefault="00B14E18" w:rsidP="0020564A">
            <w:pPr>
              <w:jc w:val="center"/>
              <w:rPr>
                <w:rFonts w:ascii="Times New Roman" w:hAnsi="Times New Roman" w:cs="Times New Roman"/>
                <w:spacing w:val="-6"/>
                <w:sz w:val="16"/>
                <w:szCs w:val="16"/>
              </w:rPr>
            </w:pPr>
            <w:r w:rsidRPr="00962C82">
              <w:rPr>
                <w:rFonts w:ascii="Times New Roman" w:hAnsi="Times New Roman" w:cs="Times New Roman"/>
                <w:spacing w:val="-6"/>
                <w:sz w:val="16"/>
                <w:szCs w:val="16"/>
              </w:rPr>
              <w:t>Allocation</w:t>
            </w:r>
          </w:p>
        </w:tc>
      </w:tr>
      <w:tr w:rsidR="00B14E18" w:rsidRPr="00962C82" w14:paraId="2F5039EC" w14:textId="77777777" w:rsidTr="0020564A">
        <w:tc>
          <w:tcPr>
            <w:tcW w:w="445" w:type="dxa"/>
            <w:vMerge/>
          </w:tcPr>
          <w:p w14:paraId="11F2DDBC" w14:textId="77777777" w:rsidR="00B14E18" w:rsidRPr="00962C82" w:rsidRDefault="00B14E18" w:rsidP="000E7C0F">
            <w:pPr>
              <w:rPr>
                <w:rFonts w:ascii="Times New Roman" w:hAnsi="Times New Roman" w:cs="Times New Roman"/>
                <w:spacing w:val="-6"/>
                <w:sz w:val="16"/>
                <w:szCs w:val="16"/>
              </w:rPr>
            </w:pPr>
          </w:p>
        </w:tc>
        <w:tc>
          <w:tcPr>
            <w:tcW w:w="5250" w:type="dxa"/>
            <w:vMerge/>
          </w:tcPr>
          <w:p w14:paraId="2D312F98" w14:textId="77777777" w:rsidR="00B14E18" w:rsidRPr="00962C82" w:rsidRDefault="00B14E18" w:rsidP="000E7C0F">
            <w:pPr>
              <w:rPr>
                <w:rFonts w:ascii="Times New Roman" w:hAnsi="Times New Roman" w:cs="Times New Roman"/>
                <w:spacing w:val="-6"/>
                <w:sz w:val="16"/>
                <w:szCs w:val="16"/>
              </w:rPr>
            </w:pPr>
          </w:p>
        </w:tc>
        <w:tc>
          <w:tcPr>
            <w:tcW w:w="1770" w:type="dxa"/>
          </w:tcPr>
          <w:p w14:paraId="52FB99D5" w14:textId="3794D725"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Commvault</w:t>
            </w:r>
          </w:p>
        </w:tc>
        <w:tc>
          <w:tcPr>
            <w:tcW w:w="1885" w:type="dxa"/>
          </w:tcPr>
          <w:p w14:paraId="19496263" w14:textId="7A6F1C43" w:rsidR="00B14E18" w:rsidRPr="00962C82" w:rsidRDefault="009C7CA6"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MSP </w:t>
            </w:r>
          </w:p>
        </w:tc>
      </w:tr>
      <w:tr w:rsidR="002C5DB1" w:rsidRPr="00962C82" w14:paraId="62CAF798" w14:textId="77777777" w:rsidTr="0020564A">
        <w:tc>
          <w:tcPr>
            <w:tcW w:w="445" w:type="dxa"/>
          </w:tcPr>
          <w:p w14:paraId="731295CB" w14:textId="51B30BD2"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w:t>
            </w:r>
          </w:p>
        </w:tc>
        <w:tc>
          <w:tcPr>
            <w:tcW w:w="5250" w:type="dxa"/>
          </w:tcPr>
          <w:p w14:paraId="2B098143" w14:textId="0A6EA92A"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Draw up and post a privacy policy setting forth how </w:t>
            </w:r>
            <w:r w:rsidR="00B14E18" w:rsidRPr="00962C82">
              <w:rPr>
                <w:rFonts w:ascii="Times New Roman" w:hAnsi="Times New Roman" w:cs="Times New Roman"/>
                <w:spacing w:val="-6"/>
                <w:sz w:val="16"/>
                <w:szCs w:val="16"/>
              </w:rPr>
              <w:t>MSP</w:t>
            </w:r>
            <w:r w:rsidR="00900612" w:rsidRPr="00962C82">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Personal Data are handled by the Parties Article 5 (1)(a) and Articles 12 to 14 of the GDPR</w:t>
            </w:r>
          </w:p>
        </w:tc>
        <w:tc>
          <w:tcPr>
            <w:tcW w:w="1770" w:type="dxa"/>
          </w:tcPr>
          <w:p w14:paraId="72F3F0AA" w14:textId="1DC12CA8" w:rsidR="002C5DB1" w:rsidRPr="00962C82" w:rsidRDefault="00216623"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26B0AC33" w14:textId="635D54AE"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(where relevant linking to </w:t>
            </w:r>
            <w:r w:rsidR="009C7CA6" w:rsidRPr="00962C82">
              <w:rPr>
                <w:rFonts w:ascii="Times New Roman" w:hAnsi="Times New Roman" w:cs="Times New Roman"/>
                <w:spacing w:val="-6"/>
                <w:sz w:val="16"/>
                <w:szCs w:val="16"/>
              </w:rPr>
              <w:t>Commvault’s Privacy Policy</w:t>
            </w:r>
            <w:r w:rsidRPr="00962C82">
              <w:rPr>
                <w:rFonts w:ascii="Times New Roman" w:hAnsi="Times New Roman" w:cs="Times New Roman"/>
                <w:spacing w:val="-6"/>
                <w:sz w:val="16"/>
                <w:szCs w:val="16"/>
              </w:rPr>
              <w:t>)</w:t>
            </w:r>
          </w:p>
        </w:tc>
      </w:tr>
      <w:tr w:rsidR="002C5DB1" w:rsidRPr="00962C82" w14:paraId="484766DD" w14:textId="77777777" w:rsidTr="0020564A">
        <w:tc>
          <w:tcPr>
            <w:tcW w:w="445" w:type="dxa"/>
          </w:tcPr>
          <w:p w14:paraId="1F895E9C" w14:textId="72061B96"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2. </w:t>
            </w:r>
          </w:p>
        </w:tc>
        <w:tc>
          <w:tcPr>
            <w:tcW w:w="5250" w:type="dxa"/>
          </w:tcPr>
          <w:p w14:paraId="73FF38B9" w14:textId="519228F0"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Indicate a designated contact point for data subjects in the privacy policy Article 26(1) of the GDPR</w:t>
            </w:r>
          </w:p>
        </w:tc>
        <w:tc>
          <w:tcPr>
            <w:tcW w:w="1770" w:type="dxa"/>
          </w:tcPr>
          <w:p w14:paraId="166EE469" w14:textId="33101A14" w:rsidR="002C5DB1" w:rsidRPr="00962C82" w:rsidRDefault="00216623"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212FF7F0" w14:textId="58AFB43E" w:rsidR="002C5DB1" w:rsidRPr="00962C82" w:rsidRDefault="00216623"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2C5DB1" w:rsidRPr="00962C82" w14:paraId="40D60A43" w14:textId="77777777" w:rsidTr="0020564A">
        <w:tc>
          <w:tcPr>
            <w:tcW w:w="445" w:type="dxa"/>
          </w:tcPr>
          <w:p w14:paraId="7641FA5C" w14:textId="554C1B20"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3.</w:t>
            </w:r>
          </w:p>
        </w:tc>
        <w:tc>
          <w:tcPr>
            <w:tcW w:w="5250" w:type="dxa"/>
          </w:tcPr>
          <w:p w14:paraId="5C2E7F9A" w14:textId="33DDC8A3"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Ensure that </w:t>
            </w:r>
            <w:r w:rsidR="00216623" w:rsidRPr="00962C82">
              <w:rPr>
                <w:rFonts w:ascii="Times New Roman" w:hAnsi="Times New Roman" w:cs="Times New Roman"/>
                <w:spacing w:val="-6"/>
                <w:sz w:val="16"/>
                <w:szCs w:val="16"/>
              </w:rPr>
              <w:t>MSP P</w:t>
            </w:r>
            <w:r w:rsidRPr="00962C82">
              <w:rPr>
                <w:rFonts w:ascii="Times New Roman" w:hAnsi="Times New Roman" w:cs="Times New Roman"/>
                <w:spacing w:val="-6"/>
                <w:sz w:val="16"/>
                <w:szCs w:val="16"/>
              </w:rPr>
              <w:t xml:space="preserve">ersonal </w:t>
            </w:r>
            <w:r w:rsidR="00216623" w:rsidRPr="00962C82">
              <w:rPr>
                <w:rFonts w:ascii="Times New Roman" w:hAnsi="Times New Roman" w:cs="Times New Roman"/>
                <w:spacing w:val="-6"/>
                <w:sz w:val="16"/>
                <w:szCs w:val="16"/>
              </w:rPr>
              <w:t>D</w:t>
            </w:r>
            <w:r w:rsidRPr="00962C82">
              <w:rPr>
                <w:rFonts w:ascii="Times New Roman" w:hAnsi="Times New Roman" w:cs="Times New Roman"/>
                <w:spacing w:val="-6"/>
                <w:sz w:val="16"/>
                <w:szCs w:val="16"/>
              </w:rPr>
              <w:t>ata</w:t>
            </w:r>
            <w:r w:rsidR="00216623" w:rsidRPr="00962C82">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 xml:space="preserve">has been collected and are processed in conformity with the lawfulness </w:t>
            </w:r>
            <w:proofErr w:type="gramStart"/>
            <w:r w:rsidRPr="00962C82">
              <w:rPr>
                <w:rFonts w:ascii="Times New Roman" w:hAnsi="Times New Roman" w:cs="Times New Roman"/>
                <w:spacing w:val="-6"/>
                <w:sz w:val="16"/>
                <w:szCs w:val="16"/>
              </w:rPr>
              <w:t>principle</w:t>
            </w:r>
            <w:proofErr w:type="gramEnd"/>
            <w:r w:rsidRPr="00962C82">
              <w:rPr>
                <w:rFonts w:ascii="Times New Roman" w:hAnsi="Times New Roman" w:cs="Times New Roman"/>
                <w:spacing w:val="-6"/>
                <w:sz w:val="16"/>
                <w:szCs w:val="16"/>
              </w:rPr>
              <w:t xml:space="preserve"> Article 5 (1)(a) of the GDPR</w:t>
            </w:r>
          </w:p>
        </w:tc>
        <w:tc>
          <w:tcPr>
            <w:tcW w:w="1770" w:type="dxa"/>
          </w:tcPr>
          <w:p w14:paraId="4865ADBF" w14:textId="6B68B1C9" w:rsidR="002C5DB1" w:rsidRPr="00962C82" w:rsidRDefault="00216623"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7EE20B3C" w14:textId="68D61F09" w:rsidR="002C5DB1" w:rsidRPr="00962C82" w:rsidRDefault="00216623"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2C5DB1" w:rsidRPr="00962C82" w14:paraId="5D0D83C0" w14:textId="77777777" w:rsidTr="0020564A">
        <w:tc>
          <w:tcPr>
            <w:tcW w:w="445" w:type="dxa"/>
          </w:tcPr>
          <w:p w14:paraId="6E5483C7" w14:textId="21271B8E"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4. </w:t>
            </w:r>
          </w:p>
        </w:tc>
        <w:tc>
          <w:tcPr>
            <w:tcW w:w="5250" w:type="dxa"/>
          </w:tcPr>
          <w:p w14:paraId="3B506886" w14:textId="6842E91D" w:rsidR="002C5DB1" w:rsidRPr="00962C82" w:rsidRDefault="002C5DB1"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Ensure that </w:t>
            </w:r>
            <w:r w:rsidR="00B14E18" w:rsidRPr="00962C82">
              <w:rPr>
                <w:rFonts w:ascii="Times New Roman" w:hAnsi="Times New Roman" w:cs="Times New Roman"/>
                <w:spacing w:val="-6"/>
                <w:sz w:val="16"/>
                <w:szCs w:val="16"/>
              </w:rPr>
              <w:t xml:space="preserve">MSP </w:t>
            </w:r>
            <w:r w:rsidRPr="00962C82">
              <w:rPr>
                <w:rFonts w:ascii="Times New Roman" w:hAnsi="Times New Roman" w:cs="Times New Roman"/>
                <w:spacing w:val="-6"/>
                <w:sz w:val="16"/>
                <w:szCs w:val="16"/>
              </w:rPr>
              <w:t xml:space="preserve">Personal Data are processed in conformity with the purpose limitation </w:t>
            </w:r>
            <w:proofErr w:type="gramStart"/>
            <w:r w:rsidRPr="00962C82">
              <w:rPr>
                <w:rFonts w:ascii="Times New Roman" w:hAnsi="Times New Roman" w:cs="Times New Roman"/>
                <w:spacing w:val="-6"/>
                <w:sz w:val="16"/>
                <w:szCs w:val="16"/>
              </w:rPr>
              <w:t>principle</w:t>
            </w:r>
            <w:proofErr w:type="gramEnd"/>
            <w:r w:rsidRPr="00962C82">
              <w:rPr>
                <w:rFonts w:ascii="Times New Roman" w:hAnsi="Times New Roman" w:cs="Times New Roman"/>
                <w:spacing w:val="-6"/>
                <w:sz w:val="16"/>
                <w:szCs w:val="16"/>
              </w:rPr>
              <w:t xml:space="preserve"> Article 5 (1)(b) of the GDPR</w:t>
            </w:r>
          </w:p>
        </w:tc>
        <w:tc>
          <w:tcPr>
            <w:tcW w:w="1770" w:type="dxa"/>
          </w:tcPr>
          <w:p w14:paraId="1DDDDEE8" w14:textId="3B925C26"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16C6A0A4" w14:textId="587749D2"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2C5DB1" w:rsidRPr="00962C82" w14:paraId="201E4988" w14:textId="77777777" w:rsidTr="0020564A">
        <w:tc>
          <w:tcPr>
            <w:tcW w:w="445" w:type="dxa"/>
          </w:tcPr>
          <w:p w14:paraId="6A844439" w14:textId="0F62D671"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5.</w:t>
            </w:r>
          </w:p>
        </w:tc>
        <w:tc>
          <w:tcPr>
            <w:tcW w:w="5250" w:type="dxa"/>
          </w:tcPr>
          <w:p w14:paraId="6F3A38FD" w14:textId="62B16415"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Ensure that MSP Personal Data are processed in conformity with the data </w:t>
            </w:r>
            <w:proofErr w:type="spellStart"/>
            <w:r w:rsidRPr="00962C82">
              <w:rPr>
                <w:rFonts w:ascii="Times New Roman" w:hAnsi="Times New Roman" w:cs="Times New Roman"/>
                <w:spacing w:val="-6"/>
                <w:sz w:val="16"/>
                <w:szCs w:val="16"/>
              </w:rPr>
              <w:t>minimisation</w:t>
            </w:r>
            <w:proofErr w:type="spellEnd"/>
            <w:r w:rsidRPr="00962C82">
              <w:rPr>
                <w:rFonts w:ascii="Times New Roman" w:hAnsi="Times New Roman" w:cs="Times New Roman"/>
                <w:spacing w:val="-6"/>
                <w:sz w:val="16"/>
                <w:szCs w:val="16"/>
              </w:rPr>
              <w:t xml:space="preserve"> </w:t>
            </w:r>
            <w:proofErr w:type="gramStart"/>
            <w:r w:rsidRPr="00962C82">
              <w:rPr>
                <w:rFonts w:ascii="Times New Roman" w:hAnsi="Times New Roman" w:cs="Times New Roman"/>
                <w:spacing w:val="-6"/>
                <w:sz w:val="16"/>
                <w:szCs w:val="16"/>
              </w:rPr>
              <w:t>principle</w:t>
            </w:r>
            <w:proofErr w:type="gramEnd"/>
            <w:r w:rsidRPr="00962C82">
              <w:rPr>
                <w:rFonts w:ascii="Times New Roman" w:hAnsi="Times New Roman" w:cs="Times New Roman"/>
                <w:spacing w:val="-6"/>
                <w:sz w:val="16"/>
                <w:szCs w:val="16"/>
              </w:rPr>
              <w:t xml:space="preserve"> Article 5(1)(c) of the GDPR</w:t>
            </w:r>
          </w:p>
        </w:tc>
        <w:tc>
          <w:tcPr>
            <w:tcW w:w="1770" w:type="dxa"/>
          </w:tcPr>
          <w:p w14:paraId="6C058C4C" w14:textId="4CF27764"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27A92C89" w14:textId="28179814" w:rsidR="002C5DB1"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B14E18" w:rsidRPr="00962C82" w14:paraId="422BDE9A" w14:textId="77777777" w:rsidTr="0020564A">
        <w:tc>
          <w:tcPr>
            <w:tcW w:w="445" w:type="dxa"/>
          </w:tcPr>
          <w:p w14:paraId="12616253" w14:textId="7E0D49D0"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6. </w:t>
            </w:r>
          </w:p>
        </w:tc>
        <w:tc>
          <w:tcPr>
            <w:tcW w:w="5250" w:type="dxa"/>
          </w:tcPr>
          <w:p w14:paraId="3D05B456" w14:textId="02F84378"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Ensure that MSP Personal Data are processed in conformity with the accuracy </w:t>
            </w:r>
            <w:proofErr w:type="gramStart"/>
            <w:r w:rsidRPr="00962C82">
              <w:rPr>
                <w:rFonts w:ascii="Times New Roman" w:hAnsi="Times New Roman" w:cs="Times New Roman"/>
                <w:spacing w:val="-6"/>
                <w:sz w:val="16"/>
                <w:szCs w:val="16"/>
              </w:rPr>
              <w:t>principle</w:t>
            </w:r>
            <w:proofErr w:type="gramEnd"/>
            <w:r w:rsidRPr="00962C82">
              <w:rPr>
                <w:rFonts w:ascii="Times New Roman" w:hAnsi="Times New Roman" w:cs="Times New Roman"/>
                <w:spacing w:val="-6"/>
                <w:sz w:val="16"/>
                <w:szCs w:val="16"/>
              </w:rPr>
              <w:t xml:space="preserve"> Article 5(1)(d) of the GDPR</w:t>
            </w:r>
          </w:p>
        </w:tc>
        <w:tc>
          <w:tcPr>
            <w:tcW w:w="1770" w:type="dxa"/>
          </w:tcPr>
          <w:p w14:paraId="1EE42B33" w14:textId="1CCE6D6A"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325A02D8" w14:textId="7FAEEF41"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B14E18" w:rsidRPr="00962C82" w14:paraId="189725C3" w14:textId="77777777" w:rsidTr="0020564A">
        <w:tc>
          <w:tcPr>
            <w:tcW w:w="445" w:type="dxa"/>
          </w:tcPr>
          <w:p w14:paraId="03EADD2F" w14:textId="3563BB0D"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7.</w:t>
            </w:r>
          </w:p>
        </w:tc>
        <w:tc>
          <w:tcPr>
            <w:tcW w:w="5250" w:type="dxa"/>
          </w:tcPr>
          <w:p w14:paraId="643417F5" w14:textId="6965F3FE"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Ensure that MSP Personal Data are processed in conformity with the storage limitation </w:t>
            </w:r>
            <w:proofErr w:type="gramStart"/>
            <w:r w:rsidRPr="00962C82">
              <w:rPr>
                <w:rFonts w:ascii="Times New Roman" w:hAnsi="Times New Roman" w:cs="Times New Roman"/>
                <w:spacing w:val="-6"/>
                <w:sz w:val="16"/>
                <w:szCs w:val="16"/>
              </w:rPr>
              <w:t>principle</w:t>
            </w:r>
            <w:proofErr w:type="gramEnd"/>
            <w:r w:rsidRPr="00962C82">
              <w:rPr>
                <w:rFonts w:ascii="Times New Roman" w:hAnsi="Times New Roman" w:cs="Times New Roman"/>
                <w:spacing w:val="-6"/>
                <w:sz w:val="16"/>
                <w:szCs w:val="16"/>
              </w:rPr>
              <w:t xml:space="preserve"> Article 5(1)(e) of the GDPR</w:t>
            </w:r>
          </w:p>
        </w:tc>
        <w:tc>
          <w:tcPr>
            <w:tcW w:w="1770" w:type="dxa"/>
          </w:tcPr>
          <w:p w14:paraId="3D880193" w14:textId="305CFE9C"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(for the processing within the MSP </w:t>
            </w:r>
            <w:r w:rsidR="009C7CA6" w:rsidRPr="00962C82">
              <w:rPr>
                <w:rFonts w:ascii="Times New Roman" w:hAnsi="Times New Roman" w:cs="Times New Roman"/>
                <w:spacing w:val="-6"/>
                <w:sz w:val="16"/>
                <w:szCs w:val="16"/>
              </w:rPr>
              <w:t>p</w:t>
            </w:r>
            <w:r w:rsidRPr="00962C82">
              <w:rPr>
                <w:rFonts w:ascii="Times New Roman" w:hAnsi="Times New Roman" w:cs="Times New Roman"/>
                <w:spacing w:val="-6"/>
                <w:sz w:val="16"/>
                <w:szCs w:val="16"/>
              </w:rPr>
              <w:t>ortal)</w:t>
            </w:r>
          </w:p>
        </w:tc>
        <w:tc>
          <w:tcPr>
            <w:tcW w:w="1885" w:type="dxa"/>
          </w:tcPr>
          <w:p w14:paraId="25B129A3" w14:textId="4AD283F2"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(for any potential processing outside of MSP </w:t>
            </w:r>
            <w:r w:rsidR="009C7CA6" w:rsidRPr="00962C82">
              <w:rPr>
                <w:rFonts w:ascii="Times New Roman" w:hAnsi="Times New Roman" w:cs="Times New Roman"/>
                <w:spacing w:val="-6"/>
                <w:sz w:val="16"/>
                <w:szCs w:val="16"/>
              </w:rPr>
              <w:t>p</w:t>
            </w:r>
            <w:r w:rsidRPr="00962C82">
              <w:rPr>
                <w:rFonts w:ascii="Times New Roman" w:hAnsi="Times New Roman" w:cs="Times New Roman"/>
                <w:spacing w:val="-6"/>
                <w:sz w:val="16"/>
                <w:szCs w:val="16"/>
              </w:rPr>
              <w:t>ortal)</w:t>
            </w:r>
          </w:p>
        </w:tc>
      </w:tr>
      <w:tr w:rsidR="00B14E18" w:rsidRPr="00962C82" w14:paraId="2D10D601" w14:textId="77777777" w:rsidTr="0020564A">
        <w:tc>
          <w:tcPr>
            <w:tcW w:w="445" w:type="dxa"/>
          </w:tcPr>
          <w:p w14:paraId="7065D203" w14:textId="49F5A3C8"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8. </w:t>
            </w:r>
          </w:p>
        </w:tc>
        <w:tc>
          <w:tcPr>
            <w:tcW w:w="5250" w:type="dxa"/>
          </w:tcPr>
          <w:p w14:paraId="0D36B3B4" w14:textId="11E9EA03"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Ensure integrity and confidentiality of MSP Personal Data - Articles 5(1)(f) and 32 of the GDPR</w:t>
            </w:r>
          </w:p>
        </w:tc>
        <w:tc>
          <w:tcPr>
            <w:tcW w:w="1770" w:type="dxa"/>
          </w:tcPr>
          <w:p w14:paraId="0698C88D" w14:textId="21259608"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(for the processing within the MSP </w:t>
            </w:r>
            <w:r w:rsidR="009C7CA6" w:rsidRPr="00962C82">
              <w:rPr>
                <w:rFonts w:ascii="Times New Roman" w:hAnsi="Times New Roman" w:cs="Times New Roman"/>
                <w:spacing w:val="-6"/>
                <w:sz w:val="16"/>
                <w:szCs w:val="16"/>
              </w:rPr>
              <w:t>p</w:t>
            </w:r>
            <w:r w:rsidRPr="00962C82">
              <w:rPr>
                <w:rFonts w:ascii="Times New Roman" w:hAnsi="Times New Roman" w:cs="Times New Roman"/>
                <w:spacing w:val="-6"/>
                <w:sz w:val="16"/>
                <w:szCs w:val="16"/>
              </w:rPr>
              <w:t>ortal)</w:t>
            </w:r>
          </w:p>
        </w:tc>
        <w:tc>
          <w:tcPr>
            <w:tcW w:w="1885" w:type="dxa"/>
          </w:tcPr>
          <w:p w14:paraId="2E5279A1" w14:textId="2FAF53B9"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(for any potential processing outside of MSP </w:t>
            </w:r>
            <w:r w:rsidR="009C7CA6" w:rsidRPr="00962C82">
              <w:rPr>
                <w:rFonts w:ascii="Times New Roman" w:hAnsi="Times New Roman" w:cs="Times New Roman"/>
                <w:spacing w:val="-6"/>
                <w:sz w:val="16"/>
                <w:szCs w:val="16"/>
              </w:rPr>
              <w:t>p</w:t>
            </w:r>
            <w:r w:rsidRPr="00962C82">
              <w:rPr>
                <w:rFonts w:ascii="Times New Roman" w:hAnsi="Times New Roman" w:cs="Times New Roman"/>
                <w:spacing w:val="-6"/>
                <w:sz w:val="16"/>
                <w:szCs w:val="16"/>
              </w:rPr>
              <w:t>ortal)</w:t>
            </w:r>
          </w:p>
        </w:tc>
      </w:tr>
      <w:tr w:rsidR="00B14E18" w:rsidRPr="00962C82" w14:paraId="2B8E7709" w14:textId="77777777" w:rsidTr="0020564A">
        <w:tc>
          <w:tcPr>
            <w:tcW w:w="445" w:type="dxa"/>
          </w:tcPr>
          <w:p w14:paraId="22A35F26" w14:textId="4C650C52"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9. </w:t>
            </w:r>
          </w:p>
        </w:tc>
        <w:tc>
          <w:tcPr>
            <w:tcW w:w="5250" w:type="dxa"/>
          </w:tcPr>
          <w:p w14:paraId="7085FADC" w14:textId="126E2F4E"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Provide a contact point for requests for exercising the data subject's rights</w:t>
            </w:r>
          </w:p>
        </w:tc>
        <w:tc>
          <w:tcPr>
            <w:tcW w:w="1770" w:type="dxa"/>
          </w:tcPr>
          <w:p w14:paraId="5EF5C3C1" w14:textId="44DD74A4"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r w:rsidR="00900612" w:rsidRPr="00962C82">
              <w:rPr>
                <w:rFonts w:ascii="Times New Roman" w:hAnsi="Times New Roman" w:cs="Times New Roman"/>
                <w:spacing w:val="-6"/>
                <w:sz w:val="16"/>
                <w:szCs w:val="16"/>
              </w:rPr>
              <w:t xml:space="preserve"> As defined in Section 10 of the D</w:t>
            </w:r>
            <w:r w:rsidR="009C7CA6" w:rsidRPr="00962C82">
              <w:rPr>
                <w:rFonts w:ascii="Times New Roman" w:hAnsi="Times New Roman" w:cs="Times New Roman"/>
                <w:spacing w:val="-6"/>
                <w:sz w:val="16"/>
                <w:szCs w:val="16"/>
              </w:rPr>
              <w:t xml:space="preserve">PA </w:t>
            </w:r>
          </w:p>
        </w:tc>
        <w:tc>
          <w:tcPr>
            <w:tcW w:w="1885" w:type="dxa"/>
          </w:tcPr>
          <w:p w14:paraId="1563AA71" w14:textId="06F670C3"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w:t>
            </w:r>
            <w:r w:rsidR="00900612" w:rsidRPr="00962C82">
              <w:rPr>
                <w:rFonts w:ascii="Times New Roman" w:hAnsi="Times New Roman" w:cs="Times New Roman"/>
                <w:spacing w:val="-6"/>
                <w:sz w:val="16"/>
                <w:szCs w:val="16"/>
              </w:rPr>
              <w:t>As defined in Section 10 of the D</w:t>
            </w:r>
            <w:r w:rsidR="009C7CA6" w:rsidRPr="00962C82">
              <w:rPr>
                <w:rFonts w:ascii="Times New Roman" w:hAnsi="Times New Roman" w:cs="Times New Roman"/>
                <w:spacing w:val="-6"/>
                <w:sz w:val="16"/>
                <w:szCs w:val="16"/>
              </w:rPr>
              <w:t xml:space="preserve">PA </w:t>
            </w:r>
          </w:p>
        </w:tc>
      </w:tr>
      <w:tr w:rsidR="00B14E18" w:rsidRPr="00962C82" w14:paraId="71CD2C29" w14:textId="77777777" w:rsidTr="0020564A">
        <w:tc>
          <w:tcPr>
            <w:tcW w:w="445" w:type="dxa"/>
          </w:tcPr>
          <w:p w14:paraId="5310324A" w14:textId="60AB1231"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10.</w:t>
            </w:r>
          </w:p>
        </w:tc>
        <w:tc>
          <w:tcPr>
            <w:tcW w:w="5250" w:type="dxa"/>
          </w:tcPr>
          <w:p w14:paraId="2F66279C" w14:textId="1DE5DE69"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Ensure that requests for exercising the data subject's rights are addressed Articles 15 – 22 of the GDPR</w:t>
            </w:r>
          </w:p>
        </w:tc>
        <w:tc>
          <w:tcPr>
            <w:tcW w:w="1770" w:type="dxa"/>
          </w:tcPr>
          <w:p w14:paraId="7D0A66A2" w14:textId="38BF63E3"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13104253" w14:textId="0187E2EF" w:rsidR="00B14E18" w:rsidRPr="00962C82" w:rsidRDefault="00B14E1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B14E18" w:rsidRPr="00962C82" w14:paraId="4D307257" w14:textId="77777777" w:rsidTr="0020564A">
        <w:tc>
          <w:tcPr>
            <w:tcW w:w="445" w:type="dxa"/>
          </w:tcPr>
          <w:p w14:paraId="0C968AB1" w14:textId="67E7DE9F" w:rsidR="00B14E18"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11.</w:t>
            </w:r>
          </w:p>
        </w:tc>
        <w:tc>
          <w:tcPr>
            <w:tcW w:w="5250" w:type="dxa"/>
          </w:tcPr>
          <w:p w14:paraId="06535D34" w14:textId="45546968" w:rsidR="00B14E18"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Ensure data protection by design and default Article 25 of the GDPR</w:t>
            </w:r>
          </w:p>
        </w:tc>
        <w:tc>
          <w:tcPr>
            <w:tcW w:w="1770" w:type="dxa"/>
          </w:tcPr>
          <w:p w14:paraId="472B5082" w14:textId="71D0589C" w:rsidR="00B14E18"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63BC630A" w14:textId="00D1DB92" w:rsidR="00B14E18"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No</w:t>
            </w:r>
          </w:p>
        </w:tc>
      </w:tr>
      <w:tr w:rsidR="007A4E6F" w:rsidRPr="00962C82" w14:paraId="46BF56D1" w14:textId="77777777" w:rsidTr="0020564A">
        <w:tc>
          <w:tcPr>
            <w:tcW w:w="445" w:type="dxa"/>
          </w:tcPr>
          <w:p w14:paraId="312F759A" w14:textId="2486B4FE"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12.</w:t>
            </w:r>
          </w:p>
        </w:tc>
        <w:tc>
          <w:tcPr>
            <w:tcW w:w="5250" w:type="dxa"/>
          </w:tcPr>
          <w:p w14:paraId="04BF6665" w14:textId="746A13CE"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Implement appropriate technical and </w:t>
            </w:r>
            <w:proofErr w:type="spellStart"/>
            <w:r w:rsidRPr="00962C82">
              <w:rPr>
                <w:rFonts w:ascii="Times New Roman" w:hAnsi="Times New Roman" w:cs="Times New Roman"/>
                <w:spacing w:val="-6"/>
                <w:sz w:val="16"/>
                <w:szCs w:val="16"/>
              </w:rPr>
              <w:t>organisational</w:t>
            </w:r>
            <w:proofErr w:type="spellEnd"/>
            <w:r w:rsidRPr="00962C82">
              <w:rPr>
                <w:rFonts w:ascii="Times New Roman" w:hAnsi="Times New Roman" w:cs="Times New Roman"/>
                <w:spacing w:val="-6"/>
                <w:sz w:val="16"/>
                <w:szCs w:val="16"/>
              </w:rPr>
              <w:t xml:space="preserve"> measures, including appropriate data protection policies Articles 24 of the GDPR</w:t>
            </w:r>
          </w:p>
        </w:tc>
        <w:tc>
          <w:tcPr>
            <w:tcW w:w="1770" w:type="dxa"/>
          </w:tcPr>
          <w:p w14:paraId="3DC7F52D" w14:textId="1296D89D"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3B1599F0" w14:textId="577AC815"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Yes – to the extent data is exported/extracted from the MSP </w:t>
            </w:r>
            <w:r w:rsidR="009C7CA6" w:rsidRPr="00962C82">
              <w:rPr>
                <w:rFonts w:ascii="Times New Roman" w:hAnsi="Times New Roman" w:cs="Times New Roman"/>
                <w:spacing w:val="-6"/>
                <w:sz w:val="16"/>
                <w:szCs w:val="16"/>
              </w:rPr>
              <w:t>p</w:t>
            </w:r>
            <w:r w:rsidRPr="00962C82">
              <w:rPr>
                <w:rFonts w:ascii="Times New Roman" w:hAnsi="Times New Roman" w:cs="Times New Roman"/>
                <w:spacing w:val="-6"/>
                <w:sz w:val="16"/>
                <w:szCs w:val="16"/>
              </w:rPr>
              <w:t>ortal</w:t>
            </w:r>
          </w:p>
        </w:tc>
      </w:tr>
      <w:tr w:rsidR="007A4E6F" w:rsidRPr="00962C82" w14:paraId="4BAE944E" w14:textId="77777777" w:rsidTr="0020564A">
        <w:tc>
          <w:tcPr>
            <w:tcW w:w="445" w:type="dxa"/>
          </w:tcPr>
          <w:p w14:paraId="6CFC8745" w14:textId="30360F14"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13.</w:t>
            </w:r>
          </w:p>
        </w:tc>
        <w:tc>
          <w:tcPr>
            <w:tcW w:w="5250" w:type="dxa"/>
          </w:tcPr>
          <w:p w14:paraId="2EDE48F2" w14:textId="24ED357A"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Maintain records of processing activities Article 30</w:t>
            </w:r>
          </w:p>
        </w:tc>
        <w:tc>
          <w:tcPr>
            <w:tcW w:w="1770" w:type="dxa"/>
          </w:tcPr>
          <w:p w14:paraId="20A12E87" w14:textId="1AE3629D"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6282B6E0" w14:textId="5B165EBE"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7A4E6F" w:rsidRPr="00962C82" w14:paraId="354347E7" w14:textId="77777777" w:rsidTr="0020564A">
        <w:tc>
          <w:tcPr>
            <w:tcW w:w="445" w:type="dxa"/>
          </w:tcPr>
          <w:p w14:paraId="6FE5C1EA" w14:textId="0E617BDE"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14.</w:t>
            </w:r>
          </w:p>
        </w:tc>
        <w:tc>
          <w:tcPr>
            <w:tcW w:w="5250" w:type="dxa"/>
          </w:tcPr>
          <w:p w14:paraId="5C4D3268" w14:textId="2D14CA39"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Notify Personal Data breach to the supervisory authority Article 33 of the GDPR</w:t>
            </w:r>
          </w:p>
        </w:tc>
        <w:tc>
          <w:tcPr>
            <w:tcW w:w="1770" w:type="dxa"/>
          </w:tcPr>
          <w:p w14:paraId="18939820" w14:textId="3CEDE20C"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713FBD04" w14:textId="04C9769B"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No</w:t>
            </w:r>
          </w:p>
        </w:tc>
      </w:tr>
      <w:tr w:rsidR="007A4E6F" w:rsidRPr="00962C82" w14:paraId="7850F8FD" w14:textId="77777777" w:rsidTr="0020564A">
        <w:tc>
          <w:tcPr>
            <w:tcW w:w="445" w:type="dxa"/>
          </w:tcPr>
          <w:p w14:paraId="63D767D6" w14:textId="2BAC5C66"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15.</w:t>
            </w:r>
          </w:p>
        </w:tc>
        <w:tc>
          <w:tcPr>
            <w:tcW w:w="5250" w:type="dxa"/>
          </w:tcPr>
          <w:p w14:paraId="59B75E26" w14:textId="12BF5A93"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Communicate a Personal Data breach to the data subject Article 34 of the GDPR</w:t>
            </w:r>
          </w:p>
        </w:tc>
        <w:tc>
          <w:tcPr>
            <w:tcW w:w="1770" w:type="dxa"/>
          </w:tcPr>
          <w:p w14:paraId="6AA3B6BD" w14:textId="71D66560"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25A64FD2" w14:textId="0667D9F3"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No</w:t>
            </w:r>
          </w:p>
        </w:tc>
      </w:tr>
      <w:tr w:rsidR="007A4E6F" w:rsidRPr="00962C82" w14:paraId="30C325F8" w14:textId="77777777" w:rsidTr="0020564A">
        <w:tc>
          <w:tcPr>
            <w:tcW w:w="445" w:type="dxa"/>
          </w:tcPr>
          <w:p w14:paraId="632BCA77" w14:textId="2D33D7B9"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16.</w:t>
            </w:r>
          </w:p>
        </w:tc>
        <w:tc>
          <w:tcPr>
            <w:tcW w:w="5250" w:type="dxa"/>
          </w:tcPr>
          <w:p w14:paraId="22032A8C" w14:textId="38E7A31B"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Carry out a data protection impact assessment Article 35 of the GDPR</w:t>
            </w:r>
          </w:p>
        </w:tc>
        <w:tc>
          <w:tcPr>
            <w:tcW w:w="1770" w:type="dxa"/>
          </w:tcPr>
          <w:p w14:paraId="6E84053D" w14:textId="7AD6DD44"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N/A</w:t>
            </w:r>
          </w:p>
        </w:tc>
        <w:tc>
          <w:tcPr>
            <w:tcW w:w="1885" w:type="dxa"/>
          </w:tcPr>
          <w:p w14:paraId="59C9E0D5" w14:textId="5FF2B7F3"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N/A</w:t>
            </w:r>
          </w:p>
        </w:tc>
      </w:tr>
      <w:tr w:rsidR="007A4E6F" w:rsidRPr="00962C82" w14:paraId="45FC3EC4" w14:textId="77777777" w:rsidTr="0020564A">
        <w:tc>
          <w:tcPr>
            <w:tcW w:w="445" w:type="dxa"/>
          </w:tcPr>
          <w:p w14:paraId="26B6899E" w14:textId="116788A9"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17.</w:t>
            </w:r>
          </w:p>
        </w:tc>
        <w:tc>
          <w:tcPr>
            <w:tcW w:w="5250" w:type="dxa"/>
          </w:tcPr>
          <w:p w14:paraId="43CA4B7D" w14:textId="4BF2802E"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Consult the supervisory authority prior to processing Article 36 of the GDPR</w:t>
            </w:r>
          </w:p>
        </w:tc>
        <w:tc>
          <w:tcPr>
            <w:tcW w:w="1770" w:type="dxa"/>
          </w:tcPr>
          <w:p w14:paraId="42BED320" w14:textId="29587947"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N/A</w:t>
            </w:r>
          </w:p>
        </w:tc>
        <w:tc>
          <w:tcPr>
            <w:tcW w:w="1885" w:type="dxa"/>
          </w:tcPr>
          <w:p w14:paraId="2DB64EDD" w14:textId="07F3DA3A"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N/A</w:t>
            </w:r>
          </w:p>
        </w:tc>
      </w:tr>
      <w:tr w:rsidR="007A4E6F" w:rsidRPr="00962C82" w14:paraId="283BE9F1" w14:textId="77777777" w:rsidTr="0020564A">
        <w:tc>
          <w:tcPr>
            <w:tcW w:w="445" w:type="dxa"/>
          </w:tcPr>
          <w:p w14:paraId="22804141" w14:textId="42CE91FF"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18. </w:t>
            </w:r>
          </w:p>
        </w:tc>
        <w:tc>
          <w:tcPr>
            <w:tcW w:w="5250" w:type="dxa"/>
          </w:tcPr>
          <w:p w14:paraId="2D542B9D" w14:textId="09C3B563"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Safeguard transfers of Personal Data to third countries or international </w:t>
            </w:r>
            <w:proofErr w:type="spellStart"/>
            <w:r w:rsidRPr="00962C82">
              <w:rPr>
                <w:rFonts w:ascii="Times New Roman" w:hAnsi="Times New Roman" w:cs="Times New Roman"/>
                <w:spacing w:val="-6"/>
                <w:sz w:val="16"/>
                <w:szCs w:val="16"/>
              </w:rPr>
              <w:t>organisations</w:t>
            </w:r>
            <w:proofErr w:type="spellEnd"/>
            <w:r w:rsidRPr="00962C82">
              <w:rPr>
                <w:rFonts w:ascii="Times New Roman" w:hAnsi="Times New Roman" w:cs="Times New Roman"/>
                <w:spacing w:val="-6"/>
                <w:sz w:val="16"/>
                <w:szCs w:val="16"/>
              </w:rPr>
              <w:t xml:space="preserve"> Articles 44 – 49 of the GDPR</w:t>
            </w:r>
          </w:p>
        </w:tc>
        <w:tc>
          <w:tcPr>
            <w:tcW w:w="1770" w:type="dxa"/>
          </w:tcPr>
          <w:p w14:paraId="1119E713" w14:textId="72636915"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c>
          <w:tcPr>
            <w:tcW w:w="1885" w:type="dxa"/>
          </w:tcPr>
          <w:p w14:paraId="29C290DB" w14:textId="65877859" w:rsidR="007A4E6F" w:rsidRPr="00962C82" w:rsidRDefault="007A4E6F"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r w:rsidR="00900612" w:rsidRPr="00962C82" w14:paraId="4566E7CA" w14:textId="77777777" w:rsidTr="0020564A">
        <w:tc>
          <w:tcPr>
            <w:tcW w:w="445" w:type="dxa"/>
          </w:tcPr>
          <w:p w14:paraId="1DB8EE42" w14:textId="3856CC8A" w:rsidR="00900612" w:rsidRPr="00962C82" w:rsidRDefault="00900612"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19. </w:t>
            </w:r>
          </w:p>
        </w:tc>
        <w:tc>
          <w:tcPr>
            <w:tcW w:w="5250" w:type="dxa"/>
          </w:tcPr>
          <w:p w14:paraId="5A9910BF" w14:textId="7CEA096E" w:rsidR="00900612" w:rsidRPr="00962C82" w:rsidRDefault="00900612"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Obtain customer’s (Data Controller) authorization for engaging </w:t>
            </w:r>
            <w:proofErr w:type="spellStart"/>
            <w:r w:rsidRPr="00962C82">
              <w:rPr>
                <w:rFonts w:ascii="Times New Roman" w:hAnsi="Times New Roman" w:cs="Times New Roman"/>
                <w:spacing w:val="-6"/>
                <w:sz w:val="16"/>
                <w:szCs w:val="16"/>
              </w:rPr>
              <w:t>subprocessors</w:t>
            </w:r>
            <w:proofErr w:type="spellEnd"/>
            <w:r w:rsidRPr="00962C82">
              <w:rPr>
                <w:rFonts w:ascii="Times New Roman" w:hAnsi="Times New Roman" w:cs="Times New Roman"/>
                <w:spacing w:val="-6"/>
                <w:sz w:val="16"/>
                <w:szCs w:val="16"/>
              </w:rPr>
              <w:t xml:space="preserve"> as defined under this Data Processing Agreement</w:t>
            </w:r>
          </w:p>
        </w:tc>
        <w:tc>
          <w:tcPr>
            <w:tcW w:w="1770" w:type="dxa"/>
          </w:tcPr>
          <w:p w14:paraId="3D24671F" w14:textId="42EE651F" w:rsidR="00900612" w:rsidRPr="00962C82" w:rsidRDefault="00900612"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N/A</w:t>
            </w:r>
          </w:p>
        </w:tc>
        <w:tc>
          <w:tcPr>
            <w:tcW w:w="1885" w:type="dxa"/>
          </w:tcPr>
          <w:p w14:paraId="3894F424" w14:textId="4A5F63D2" w:rsidR="00900612" w:rsidRPr="00962C82" w:rsidRDefault="00900612"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Yes</w:t>
            </w:r>
          </w:p>
        </w:tc>
      </w:tr>
    </w:tbl>
    <w:p w14:paraId="5AF3A67D" w14:textId="77777777" w:rsidR="000E7C0F" w:rsidRPr="00962C82" w:rsidRDefault="000E7C0F" w:rsidP="000E7C0F">
      <w:pPr>
        <w:rPr>
          <w:rFonts w:ascii="Times New Roman" w:hAnsi="Times New Roman" w:cs="Times New Roman"/>
          <w:spacing w:val="-6"/>
          <w:sz w:val="16"/>
          <w:szCs w:val="16"/>
        </w:rPr>
        <w:sectPr w:rsidR="000E7C0F" w:rsidRPr="00962C82" w:rsidSect="000E7C0F">
          <w:type w:val="continuous"/>
          <w:pgSz w:w="12240" w:h="15840"/>
          <w:pgMar w:top="1440" w:right="1440" w:bottom="1440" w:left="1440" w:header="720" w:footer="720" w:gutter="0"/>
          <w:cols w:space="720"/>
          <w:docGrid w:linePitch="360"/>
        </w:sectPr>
      </w:pPr>
    </w:p>
    <w:p w14:paraId="19681004" w14:textId="77777777" w:rsidR="00F52C58" w:rsidRPr="00962C82" w:rsidRDefault="00F52C58" w:rsidP="000E7C0F">
      <w:pPr>
        <w:spacing w:after="0"/>
        <w:rPr>
          <w:rFonts w:ascii="Times New Roman" w:hAnsi="Times New Roman" w:cs="Times New Roman"/>
          <w:b/>
          <w:bCs/>
          <w:spacing w:val="-6"/>
          <w:sz w:val="16"/>
          <w:szCs w:val="16"/>
        </w:rPr>
      </w:pPr>
    </w:p>
    <w:p w14:paraId="1F55E230" w14:textId="0464F8EE" w:rsidR="00F52C58" w:rsidRPr="00962C82" w:rsidRDefault="00F52C58" w:rsidP="000E7C0F">
      <w:pPr>
        <w:spacing w:after="0"/>
        <w:rPr>
          <w:rFonts w:ascii="Times New Roman" w:hAnsi="Times New Roman" w:cs="Times New Roman"/>
          <w:b/>
          <w:bCs/>
          <w:spacing w:val="-6"/>
          <w:sz w:val="16"/>
          <w:szCs w:val="16"/>
        </w:rPr>
      </w:pPr>
    </w:p>
    <w:p w14:paraId="595AE120" w14:textId="77777777" w:rsidR="00F52C58" w:rsidRPr="00962C82" w:rsidRDefault="00F52C58" w:rsidP="000E7C0F">
      <w:pPr>
        <w:spacing w:after="0"/>
        <w:rPr>
          <w:rFonts w:ascii="Times New Roman" w:hAnsi="Times New Roman" w:cs="Times New Roman"/>
          <w:b/>
          <w:bCs/>
          <w:spacing w:val="-6"/>
          <w:sz w:val="16"/>
          <w:szCs w:val="16"/>
        </w:rPr>
        <w:sectPr w:rsidR="00F52C58" w:rsidRPr="00962C82" w:rsidSect="000E7C0F">
          <w:type w:val="continuous"/>
          <w:pgSz w:w="12240" w:h="15840"/>
          <w:pgMar w:top="1440" w:right="1440" w:bottom="1440" w:left="1440" w:header="720" w:footer="720" w:gutter="0"/>
          <w:cols w:num="2" w:space="720"/>
          <w:docGrid w:linePitch="360"/>
        </w:sectPr>
      </w:pPr>
    </w:p>
    <w:p w14:paraId="0E49AFC4" w14:textId="77777777" w:rsidR="00C8619D" w:rsidRPr="00962C82" w:rsidRDefault="00C8619D">
      <w:pP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br w:type="page"/>
      </w:r>
    </w:p>
    <w:p w14:paraId="4507135C" w14:textId="01B4C080" w:rsidR="00D2167D" w:rsidRPr="00962C82" w:rsidRDefault="00351956" w:rsidP="00F52C58">
      <w:pPr>
        <w:spacing w:after="0"/>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w:t>
      </w:r>
      <w:r w:rsidR="00176180" w:rsidRPr="00962C82">
        <w:rPr>
          <w:rFonts w:ascii="Times New Roman" w:hAnsi="Times New Roman" w:cs="Times New Roman"/>
          <w:b/>
          <w:bCs/>
          <w:spacing w:val="-6"/>
          <w:sz w:val="16"/>
          <w:szCs w:val="16"/>
        </w:rPr>
        <w:t>ppendix</w:t>
      </w:r>
      <w:r w:rsidRPr="00962C82">
        <w:rPr>
          <w:rFonts w:ascii="Times New Roman" w:hAnsi="Times New Roman" w:cs="Times New Roman"/>
          <w:b/>
          <w:bCs/>
          <w:spacing w:val="-6"/>
          <w:sz w:val="16"/>
          <w:szCs w:val="16"/>
        </w:rPr>
        <w:t xml:space="preserve"> C</w:t>
      </w:r>
      <w:r w:rsidR="00552F20" w:rsidRPr="00962C82">
        <w:rPr>
          <w:rFonts w:ascii="Times New Roman" w:hAnsi="Times New Roman" w:cs="Times New Roman"/>
          <w:b/>
          <w:bCs/>
          <w:spacing w:val="-6"/>
          <w:sz w:val="16"/>
          <w:szCs w:val="16"/>
        </w:rPr>
        <w:t xml:space="preserve"> – Standard Contractual Clauses Controller to Processor</w:t>
      </w:r>
    </w:p>
    <w:p w14:paraId="74395838" w14:textId="77777777" w:rsidR="00A242CE" w:rsidRPr="00962C82" w:rsidRDefault="00A242CE" w:rsidP="000E7C0F">
      <w:pPr>
        <w:spacing w:after="0"/>
        <w:rPr>
          <w:rFonts w:ascii="Times New Roman" w:hAnsi="Times New Roman" w:cs="Times New Roman"/>
          <w:spacing w:val="-6"/>
          <w:sz w:val="16"/>
          <w:szCs w:val="16"/>
        </w:rPr>
      </w:pPr>
    </w:p>
    <w:p w14:paraId="4B0F0273" w14:textId="34E50322" w:rsidR="004326AD" w:rsidRPr="007A5A9E" w:rsidRDefault="00D2167D" w:rsidP="0020564A">
      <w:pPr>
        <w:spacing w:after="0" w:line="240" w:lineRule="auto"/>
        <w:jc w:val="both"/>
        <w:rPr>
          <w:rFonts w:ascii="Times New Roman" w:hAnsi="Times New Roman" w:cs="Times New Roman"/>
          <w:i/>
          <w:iCs/>
          <w:spacing w:val="-6"/>
          <w:sz w:val="15"/>
          <w:szCs w:val="15"/>
        </w:rPr>
      </w:pPr>
      <w:r w:rsidRPr="007A5A9E">
        <w:rPr>
          <w:rFonts w:ascii="Times New Roman" w:hAnsi="Times New Roman" w:cs="Times New Roman"/>
          <w:i/>
          <w:iCs/>
          <w:spacing w:val="-6"/>
          <w:sz w:val="15"/>
          <w:szCs w:val="15"/>
        </w:rPr>
        <w:t>Parties acknowledge and agree that</w:t>
      </w:r>
      <w:r w:rsidR="00056350" w:rsidRPr="007A5A9E">
        <w:rPr>
          <w:rFonts w:ascii="Times New Roman" w:hAnsi="Times New Roman" w:cs="Times New Roman"/>
          <w:i/>
          <w:iCs/>
          <w:spacing w:val="-6"/>
          <w:sz w:val="15"/>
          <w:szCs w:val="15"/>
        </w:rPr>
        <w:t>:</w:t>
      </w:r>
      <w:r w:rsidR="009C7CA6" w:rsidRPr="007A5A9E">
        <w:rPr>
          <w:rFonts w:ascii="Times New Roman" w:hAnsi="Times New Roman" w:cs="Times New Roman"/>
          <w:i/>
          <w:iCs/>
          <w:spacing w:val="-6"/>
          <w:sz w:val="15"/>
          <w:szCs w:val="15"/>
        </w:rPr>
        <w:t xml:space="preserve"> </w:t>
      </w:r>
      <w:r w:rsidR="00056350" w:rsidRPr="007A5A9E">
        <w:rPr>
          <w:rFonts w:ascii="Times New Roman" w:hAnsi="Times New Roman" w:cs="Times New Roman"/>
          <w:i/>
          <w:iCs/>
          <w:spacing w:val="-6"/>
          <w:sz w:val="15"/>
          <w:szCs w:val="15"/>
        </w:rPr>
        <w:t xml:space="preserve">(i) </w:t>
      </w:r>
      <w:r w:rsidRPr="007A5A9E">
        <w:rPr>
          <w:rFonts w:ascii="Times New Roman" w:hAnsi="Times New Roman" w:cs="Times New Roman"/>
          <w:i/>
          <w:iCs/>
          <w:spacing w:val="-6"/>
          <w:sz w:val="15"/>
          <w:szCs w:val="15"/>
        </w:rPr>
        <w:t xml:space="preserve">with regard to the processing of Customer Personal Data, and as more fully described in Appendix 1 hereto, customer is the data controller, </w:t>
      </w:r>
      <w:r w:rsidR="00056350" w:rsidRPr="007A5A9E">
        <w:rPr>
          <w:rFonts w:ascii="Times New Roman" w:hAnsi="Times New Roman" w:cs="Times New Roman"/>
          <w:i/>
          <w:iCs/>
          <w:spacing w:val="-6"/>
          <w:sz w:val="15"/>
          <w:szCs w:val="15"/>
        </w:rPr>
        <w:t xml:space="preserve">MSP </w:t>
      </w:r>
      <w:r w:rsidRPr="007A5A9E">
        <w:rPr>
          <w:rFonts w:ascii="Times New Roman" w:hAnsi="Times New Roman" w:cs="Times New Roman"/>
          <w:i/>
          <w:iCs/>
          <w:spacing w:val="-6"/>
          <w:sz w:val="15"/>
          <w:szCs w:val="15"/>
        </w:rPr>
        <w:t xml:space="preserve">is the data processor and </w:t>
      </w:r>
      <w:r w:rsidR="00461B32" w:rsidRPr="007A5A9E">
        <w:rPr>
          <w:rFonts w:ascii="Times New Roman" w:hAnsi="Times New Roman" w:cs="Times New Roman"/>
          <w:i/>
          <w:iCs/>
          <w:spacing w:val="-6"/>
          <w:sz w:val="15"/>
          <w:szCs w:val="15"/>
        </w:rPr>
        <w:t>Commvault</w:t>
      </w:r>
      <w:r w:rsidRPr="007A5A9E">
        <w:rPr>
          <w:rFonts w:ascii="Times New Roman" w:hAnsi="Times New Roman" w:cs="Times New Roman"/>
          <w:i/>
          <w:iCs/>
          <w:spacing w:val="-6"/>
          <w:sz w:val="15"/>
          <w:szCs w:val="15"/>
        </w:rPr>
        <w:t xml:space="preserve"> acts as a sub-processor</w:t>
      </w:r>
      <w:r w:rsidR="004326AD" w:rsidRPr="007A5A9E">
        <w:rPr>
          <w:rFonts w:ascii="Times New Roman" w:hAnsi="Times New Roman" w:cs="Times New Roman"/>
          <w:i/>
          <w:iCs/>
          <w:spacing w:val="-6"/>
          <w:sz w:val="15"/>
          <w:szCs w:val="15"/>
        </w:rPr>
        <w:t>;</w:t>
      </w:r>
      <w:r w:rsidR="00056350" w:rsidRPr="007A5A9E">
        <w:rPr>
          <w:rFonts w:ascii="Times New Roman" w:hAnsi="Times New Roman" w:cs="Times New Roman"/>
          <w:i/>
          <w:iCs/>
          <w:spacing w:val="-6"/>
          <w:sz w:val="15"/>
          <w:szCs w:val="15"/>
        </w:rPr>
        <w:t xml:space="preserve"> (ii) MSP</w:t>
      </w:r>
      <w:r w:rsidR="00900612" w:rsidRPr="007A5A9E">
        <w:rPr>
          <w:rFonts w:ascii="Times New Roman" w:hAnsi="Times New Roman" w:cs="Times New Roman"/>
          <w:i/>
          <w:iCs/>
          <w:spacing w:val="-6"/>
          <w:sz w:val="15"/>
          <w:szCs w:val="15"/>
        </w:rPr>
        <w:t xml:space="preserve"> </w:t>
      </w:r>
      <w:r w:rsidR="004326AD" w:rsidRPr="007A5A9E">
        <w:rPr>
          <w:rFonts w:ascii="Times New Roman" w:hAnsi="Times New Roman" w:cs="Times New Roman"/>
          <w:i/>
          <w:iCs/>
          <w:spacing w:val="-6"/>
          <w:sz w:val="15"/>
          <w:szCs w:val="15"/>
        </w:rPr>
        <w:t xml:space="preserve">received customer’s authorization for engaging </w:t>
      </w:r>
      <w:r w:rsidR="00900612" w:rsidRPr="007A5A9E">
        <w:rPr>
          <w:rFonts w:ascii="Times New Roman" w:hAnsi="Times New Roman" w:cs="Times New Roman"/>
          <w:i/>
          <w:iCs/>
          <w:spacing w:val="-6"/>
          <w:sz w:val="15"/>
          <w:szCs w:val="15"/>
        </w:rPr>
        <w:t>Commvault and other</w:t>
      </w:r>
      <w:r w:rsidR="004326AD" w:rsidRPr="007A5A9E">
        <w:rPr>
          <w:rFonts w:ascii="Times New Roman" w:hAnsi="Times New Roman" w:cs="Times New Roman"/>
          <w:i/>
          <w:iCs/>
          <w:spacing w:val="-6"/>
          <w:sz w:val="15"/>
          <w:szCs w:val="15"/>
        </w:rPr>
        <w:t xml:space="preserve"> sub-processor</w:t>
      </w:r>
      <w:r w:rsidR="00900612" w:rsidRPr="007A5A9E">
        <w:rPr>
          <w:rFonts w:ascii="Times New Roman" w:hAnsi="Times New Roman" w:cs="Times New Roman"/>
          <w:i/>
          <w:iCs/>
          <w:spacing w:val="-6"/>
          <w:sz w:val="15"/>
          <w:szCs w:val="15"/>
        </w:rPr>
        <w:t xml:space="preserve"> as indicated in the Annex 4 hereto</w:t>
      </w:r>
      <w:r w:rsidR="004326AD" w:rsidRPr="007A5A9E">
        <w:rPr>
          <w:rFonts w:ascii="Times New Roman" w:hAnsi="Times New Roman" w:cs="Times New Roman"/>
          <w:i/>
          <w:iCs/>
          <w:spacing w:val="-6"/>
          <w:sz w:val="15"/>
          <w:szCs w:val="15"/>
        </w:rPr>
        <w:t xml:space="preserve"> and herewith enters into contract with the </w:t>
      </w:r>
      <w:r w:rsidR="00900612" w:rsidRPr="007A5A9E">
        <w:rPr>
          <w:rFonts w:ascii="Times New Roman" w:hAnsi="Times New Roman" w:cs="Times New Roman"/>
          <w:i/>
          <w:iCs/>
          <w:spacing w:val="-6"/>
          <w:sz w:val="15"/>
          <w:szCs w:val="15"/>
        </w:rPr>
        <w:t>Commvault</w:t>
      </w:r>
      <w:r w:rsidR="004326AD" w:rsidRPr="007A5A9E">
        <w:rPr>
          <w:rFonts w:ascii="Times New Roman" w:hAnsi="Times New Roman" w:cs="Times New Roman"/>
          <w:i/>
          <w:iCs/>
          <w:spacing w:val="-6"/>
          <w:sz w:val="15"/>
          <w:szCs w:val="15"/>
        </w:rPr>
        <w:t xml:space="preserve"> to impose on </w:t>
      </w:r>
      <w:r w:rsidR="00900612" w:rsidRPr="007A5A9E">
        <w:rPr>
          <w:rFonts w:ascii="Times New Roman" w:hAnsi="Times New Roman" w:cs="Times New Roman"/>
          <w:i/>
          <w:iCs/>
          <w:spacing w:val="-6"/>
          <w:sz w:val="15"/>
          <w:szCs w:val="15"/>
        </w:rPr>
        <w:t>Commvault</w:t>
      </w:r>
      <w:r w:rsidR="004326AD" w:rsidRPr="007A5A9E">
        <w:rPr>
          <w:rFonts w:ascii="Times New Roman" w:hAnsi="Times New Roman" w:cs="Times New Roman"/>
          <w:i/>
          <w:iCs/>
          <w:spacing w:val="-6"/>
          <w:sz w:val="15"/>
          <w:szCs w:val="15"/>
        </w:rPr>
        <w:t xml:space="preserve"> </w:t>
      </w:r>
      <w:r w:rsidR="00900612" w:rsidRPr="007A5A9E">
        <w:rPr>
          <w:rFonts w:ascii="Times New Roman" w:hAnsi="Times New Roman" w:cs="Times New Roman"/>
          <w:i/>
          <w:iCs/>
          <w:spacing w:val="-6"/>
          <w:sz w:val="15"/>
          <w:szCs w:val="15"/>
        </w:rPr>
        <w:t xml:space="preserve">materially </w:t>
      </w:r>
      <w:r w:rsidR="004326AD" w:rsidRPr="007A5A9E">
        <w:rPr>
          <w:rFonts w:ascii="Times New Roman" w:hAnsi="Times New Roman" w:cs="Times New Roman"/>
          <w:i/>
          <w:iCs/>
          <w:spacing w:val="-6"/>
          <w:sz w:val="15"/>
          <w:szCs w:val="15"/>
        </w:rPr>
        <w:t xml:space="preserve">same data protection obligations as the ones imposed on </w:t>
      </w:r>
      <w:r w:rsidR="009C7CA6" w:rsidRPr="007A5A9E">
        <w:rPr>
          <w:rFonts w:ascii="Times New Roman" w:hAnsi="Times New Roman" w:cs="Times New Roman"/>
          <w:i/>
          <w:iCs/>
          <w:spacing w:val="-6"/>
          <w:sz w:val="15"/>
          <w:szCs w:val="15"/>
        </w:rPr>
        <w:t xml:space="preserve">MSP </w:t>
      </w:r>
      <w:r w:rsidR="00900612" w:rsidRPr="007A5A9E">
        <w:rPr>
          <w:rFonts w:ascii="Times New Roman" w:hAnsi="Times New Roman" w:cs="Times New Roman"/>
          <w:i/>
          <w:iCs/>
          <w:spacing w:val="-6"/>
          <w:sz w:val="15"/>
          <w:szCs w:val="15"/>
        </w:rPr>
        <w:t>by its’ customer</w:t>
      </w:r>
      <w:r w:rsidR="004326AD" w:rsidRPr="007A5A9E">
        <w:rPr>
          <w:rFonts w:ascii="Times New Roman" w:hAnsi="Times New Roman" w:cs="Times New Roman"/>
          <w:i/>
          <w:iCs/>
          <w:spacing w:val="-6"/>
          <w:sz w:val="15"/>
          <w:szCs w:val="15"/>
        </w:rPr>
        <w:t>;</w:t>
      </w:r>
      <w:r w:rsidR="00056350" w:rsidRPr="007A5A9E">
        <w:rPr>
          <w:rFonts w:ascii="Times New Roman" w:hAnsi="Times New Roman" w:cs="Times New Roman"/>
          <w:i/>
          <w:iCs/>
          <w:spacing w:val="-6"/>
          <w:sz w:val="15"/>
          <w:szCs w:val="15"/>
        </w:rPr>
        <w:t xml:space="preserve"> and (iii) f</w:t>
      </w:r>
      <w:r w:rsidR="004326AD" w:rsidRPr="007A5A9E">
        <w:rPr>
          <w:rFonts w:ascii="Times New Roman" w:hAnsi="Times New Roman" w:cs="Times New Roman"/>
          <w:i/>
          <w:iCs/>
          <w:spacing w:val="-6"/>
          <w:sz w:val="15"/>
          <w:szCs w:val="15"/>
        </w:rPr>
        <w:t xml:space="preserve">or this purpose, parties enter into this contract based on the standard contractual clauses as implemented by the Decision (EU) 2021/915 of 4 June 2021 on standard contractual clauses between controllers and processors and the agree that the terms and obligations applicable to the data controller will apply mutatis mutandis to </w:t>
      </w:r>
      <w:r w:rsidR="00056350" w:rsidRPr="007A5A9E">
        <w:rPr>
          <w:rFonts w:ascii="Times New Roman" w:hAnsi="Times New Roman" w:cs="Times New Roman"/>
          <w:i/>
          <w:iCs/>
          <w:spacing w:val="-6"/>
          <w:sz w:val="15"/>
          <w:szCs w:val="15"/>
        </w:rPr>
        <w:t xml:space="preserve">MSP </w:t>
      </w:r>
      <w:r w:rsidR="004326AD" w:rsidRPr="007A5A9E">
        <w:rPr>
          <w:rFonts w:ascii="Times New Roman" w:hAnsi="Times New Roman" w:cs="Times New Roman"/>
          <w:i/>
          <w:iCs/>
          <w:spacing w:val="-6"/>
          <w:sz w:val="15"/>
          <w:szCs w:val="15"/>
        </w:rPr>
        <w:t xml:space="preserve">acting as the processor and terms and obligations applicable to the data processor will apply mutatis mutandis to the </w:t>
      </w:r>
      <w:r w:rsidR="00900612" w:rsidRPr="007A5A9E">
        <w:rPr>
          <w:rFonts w:ascii="Times New Roman" w:hAnsi="Times New Roman" w:cs="Times New Roman"/>
          <w:i/>
          <w:iCs/>
          <w:spacing w:val="-6"/>
          <w:sz w:val="15"/>
          <w:szCs w:val="15"/>
        </w:rPr>
        <w:t>Commvault</w:t>
      </w:r>
      <w:r w:rsidR="004326AD" w:rsidRPr="007A5A9E">
        <w:rPr>
          <w:rFonts w:ascii="Times New Roman" w:hAnsi="Times New Roman" w:cs="Times New Roman"/>
          <w:i/>
          <w:iCs/>
          <w:spacing w:val="-6"/>
          <w:sz w:val="15"/>
          <w:szCs w:val="15"/>
        </w:rPr>
        <w:t xml:space="preserve"> as a sub-processor.</w:t>
      </w:r>
    </w:p>
    <w:p w14:paraId="2EC67847" w14:textId="77777777" w:rsidR="00F52C58" w:rsidRPr="007A5A9E" w:rsidRDefault="00F52C58" w:rsidP="000E7C0F">
      <w:pPr>
        <w:rPr>
          <w:rFonts w:ascii="Times New Roman" w:hAnsi="Times New Roman" w:cs="Times New Roman"/>
          <w:b/>
          <w:bCs/>
          <w:spacing w:val="-6"/>
          <w:sz w:val="15"/>
          <w:szCs w:val="15"/>
        </w:rPr>
      </w:pPr>
    </w:p>
    <w:p w14:paraId="30619B13" w14:textId="752F330D" w:rsidR="00F52C58" w:rsidRPr="007A5A9E" w:rsidRDefault="00F52C58" w:rsidP="000E7C0F">
      <w:pPr>
        <w:rPr>
          <w:rFonts w:ascii="Times New Roman" w:hAnsi="Times New Roman" w:cs="Times New Roman"/>
          <w:b/>
          <w:bCs/>
          <w:spacing w:val="-6"/>
          <w:sz w:val="15"/>
          <w:szCs w:val="15"/>
        </w:rPr>
        <w:sectPr w:rsidR="00F52C58" w:rsidRPr="007A5A9E" w:rsidSect="00F52C58">
          <w:type w:val="continuous"/>
          <w:pgSz w:w="12240" w:h="15840"/>
          <w:pgMar w:top="1440" w:right="1440" w:bottom="1440" w:left="1440" w:header="720" w:footer="720" w:gutter="0"/>
          <w:cols w:space="720"/>
          <w:docGrid w:linePitch="360"/>
        </w:sectPr>
      </w:pPr>
    </w:p>
    <w:p w14:paraId="7447A8AD" w14:textId="09060246" w:rsidR="000E7C0F"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w:t>
      </w:r>
      <w:r w:rsidR="000E7C0F" w:rsidRPr="007A5A9E">
        <w:rPr>
          <w:rFonts w:ascii="Times New Roman" w:hAnsi="Times New Roman" w:cs="Times New Roman"/>
          <w:b/>
          <w:bCs/>
          <w:spacing w:val="-6"/>
          <w:sz w:val="15"/>
          <w:szCs w:val="15"/>
        </w:rPr>
        <w:t xml:space="preserve"> I </w:t>
      </w:r>
      <w:r w:rsidR="00F52C58" w:rsidRPr="007A5A9E">
        <w:rPr>
          <w:rFonts w:ascii="Times New Roman" w:hAnsi="Times New Roman" w:cs="Times New Roman"/>
          <w:b/>
          <w:bCs/>
          <w:spacing w:val="-6"/>
          <w:sz w:val="15"/>
          <w:szCs w:val="15"/>
        </w:rPr>
        <w:t>–</w:t>
      </w:r>
      <w:r w:rsidRPr="007A5A9E">
        <w:rPr>
          <w:rFonts w:ascii="Times New Roman" w:hAnsi="Times New Roman" w:cs="Times New Roman"/>
          <w:b/>
          <w:bCs/>
          <w:spacing w:val="-6"/>
          <w:sz w:val="15"/>
          <w:szCs w:val="15"/>
        </w:rPr>
        <w:t xml:space="preserve"> I</w:t>
      </w:r>
      <w:r w:rsidR="000E7C0F" w:rsidRPr="007A5A9E">
        <w:rPr>
          <w:rFonts w:ascii="Times New Roman" w:hAnsi="Times New Roman" w:cs="Times New Roman"/>
          <w:b/>
          <w:bCs/>
          <w:spacing w:val="-6"/>
          <w:sz w:val="15"/>
          <w:szCs w:val="15"/>
        </w:rPr>
        <w:t>NTRODUCTION</w:t>
      </w:r>
    </w:p>
    <w:p w14:paraId="3677073C" w14:textId="77777777" w:rsidR="00F52C58" w:rsidRPr="007A5A9E" w:rsidRDefault="00F52C58" w:rsidP="0020564A">
      <w:pPr>
        <w:spacing w:after="0" w:line="240" w:lineRule="auto"/>
        <w:jc w:val="both"/>
        <w:rPr>
          <w:rFonts w:ascii="Times New Roman" w:hAnsi="Times New Roman" w:cs="Times New Roman"/>
          <w:b/>
          <w:bCs/>
          <w:spacing w:val="-6"/>
          <w:sz w:val="15"/>
          <w:szCs w:val="15"/>
        </w:rPr>
      </w:pPr>
    </w:p>
    <w:p w14:paraId="1D3A5DE9" w14:textId="1489805A"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Purpose and scope</w:t>
      </w:r>
    </w:p>
    <w:p w14:paraId="385D3CD9" w14:textId="77777777" w:rsidR="000E7C0F"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(a) The purpose of these Standard Contractual Clauses (the Clauses) is to ensure compliance with Article 28(3) and (4) of Regulation (EU) 2016/679 of the European Parliament and of the Council of 27 April 2016 on the protection of natural persons </w:t>
      </w:r>
      <w:proofErr w:type="gramStart"/>
      <w:r w:rsidRPr="007A5A9E">
        <w:rPr>
          <w:rFonts w:ascii="Times New Roman" w:hAnsi="Times New Roman" w:cs="Times New Roman"/>
          <w:spacing w:val="-6"/>
          <w:sz w:val="15"/>
          <w:szCs w:val="15"/>
        </w:rPr>
        <w:t>with regard to</w:t>
      </w:r>
      <w:proofErr w:type="gramEnd"/>
      <w:r w:rsidRPr="007A5A9E">
        <w:rPr>
          <w:rFonts w:ascii="Times New Roman" w:hAnsi="Times New Roman" w:cs="Times New Roman"/>
          <w:spacing w:val="-6"/>
          <w:sz w:val="15"/>
          <w:szCs w:val="15"/>
        </w:rPr>
        <w:t xml:space="preserve"> the processing of personal data and on the free movement of such data, and repealing Directive 95/46/EC (General Data Protection Regulation).</w:t>
      </w:r>
    </w:p>
    <w:p w14:paraId="7B1F3101" w14:textId="0804B9EC"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The controllers and processors listed in Annex I have agreed to these Clauses </w:t>
      </w:r>
      <w:proofErr w:type="gramStart"/>
      <w:r w:rsidRPr="007A5A9E">
        <w:rPr>
          <w:rFonts w:ascii="Times New Roman" w:hAnsi="Times New Roman" w:cs="Times New Roman"/>
          <w:spacing w:val="-6"/>
          <w:sz w:val="15"/>
          <w:szCs w:val="15"/>
        </w:rPr>
        <w:t>in order to</w:t>
      </w:r>
      <w:proofErr w:type="gramEnd"/>
      <w:r w:rsidRPr="007A5A9E">
        <w:rPr>
          <w:rFonts w:ascii="Times New Roman" w:hAnsi="Times New Roman" w:cs="Times New Roman"/>
          <w:spacing w:val="-6"/>
          <w:sz w:val="15"/>
          <w:szCs w:val="15"/>
        </w:rPr>
        <w:t xml:space="preserve"> ensure compliance with Article 28(3) and (4) of Regulation (EU) 2016/679 and/or Article 29(3) and (4) of Regulation (EU) 2018/1725.</w:t>
      </w:r>
    </w:p>
    <w:p w14:paraId="76A7F848"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These Clauses apply to the processing of personal data as specified in Annex II.</w:t>
      </w:r>
    </w:p>
    <w:p w14:paraId="5B223CEF" w14:textId="77777777" w:rsidR="000E7C0F"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 Annexes I to IV are an integral part of the Clauses.</w:t>
      </w:r>
    </w:p>
    <w:p w14:paraId="300DA5A7" w14:textId="52567DBA"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 These Clauses are without prejudice to obligations to which the controller is subject by virtue of Regulation (EU) 2016/679 and/or Regulation (EU) 2018/1725.</w:t>
      </w:r>
    </w:p>
    <w:p w14:paraId="1698B5DC"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 These Clauses do not by themselves ensure compliance with obligations related to international transfers in accordance with Chapter V of Regulation (EU) 2016/679 and/or Regulation (EU) 2018/1725.</w:t>
      </w:r>
    </w:p>
    <w:p w14:paraId="5D24C61A" w14:textId="77777777" w:rsidR="000E7C0F" w:rsidRPr="007A5A9E" w:rsidRDefault="000E7C0F" w:rsidP="0020564A">
      <w:pPr>
        <w:spacing w:after="0" w:line="240" w:lineRule="auto"/>
        <w:jc w:val="both"/>
        <w:rPr>
          <w:rFonts w:ascii="Times New Roman" w:hAnsi="Times New Roman" w:cs="Times New Roman"/>
          <w:b/>
          <w:bCs/>
          <w:spacing w:val="-6"/>
          <w:sz w:val="15"/>
          <w:szCs w:val="15"/>
        </w:rPr>
      </w:pPr>
    </w:p>
    <w:p w14:paraId="2FFD4852" w14:textId="17DD945F"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2</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Invariability of the Clauses</w:t>
      </w:r>
    </w:p>
    <w:p w14:paraId="22CC38AC"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 The Parties undertake not to modify the Clauses, except for adding information to the Annexes or updating information in them.</w:t>
      </w:r>
    </w:p>
    <w:p w14:paraId="0FA6F1E2"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This does not prevent the Parties from including the standard contractual clauses laid down in these Clauses in a broader contract, or from adding other clauses or additional safeguards </w:t>
      </w:r>
      <w:proofErr w:type="gramStart"/>
      <w:r w:rsidRPr="007A5A9E">
        <w:rPr>
          <w:rFonts w:ascii="Times New Roman" w:hAnsi="Times New Roman" w:cs="Times New Roman"/>
          <w:spacing w:val="-6"/>
          <w:sz w:val="15"/>
          <w:szCs w:val="15"/>
        </w:rPr>
        <w:t>provided that</w:t>
      </w:r>
      <w:proofErr w:type="gramEnd"/>
      <w:r w:rsidRPr="007A5A9E">
        <w:rPr>
          <w:rFonts w:ascii="Times New Roman" w:hAnsi="Times New Roman" w:cs="Times New Roman"/>
          <w:spacing w:val="-6"/>
          <w:sz w:val="15"/>
          <w:szCs w:val="15"/>
        </w:rPr>
        <w:t xml:space="preserve"> they do not directly or indirectly contradict the Clauses or detract from the fundamental rights or freedoms of data subjects.</w:t>
      </w:r>
    </w:p>
    <w:p w14:paraId="1841F0FE" w14:textId="77777777" w:rsidR="00056350" w:rsidRPr="007A5A9E" w:rsidRDefault="00056350" w:rsidP="0020564A">
      <w:pPr>
        <w:spacing w:after="0" w:line="240" w:lineRule="auto"/>
        <w:jc w:val="both"/>
        <w:rPr>
          <w:rFonts w:ascii="Times New Roman" w:hAnsi="Times New Roman" w:cs="Times New Roman"/>
          <w:b/>
          <w:bCs/>
          <w:spacing w:val="-6"/>
          <w:sz w:val="15"/>
          <w:szCs w:val="15"/>
        </w:rPr>
      </w:pPr>
    </w:p>
    <w:p w14:paraId="3784B42B" w14:textId="4691F8D8" w:rsidR="00B87914"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w:t>
      </w:r>
      <w:r w:rsidR="000E7C0F" w:rsidRPr="007A5A9E">
        <w:rPr>
          <w:rFonts w:ascii="Times New Roman" w:hAnsi="Times New Roman" w:cs="Times New Roman"/>
          <w:b/>
          <w:bCs/>
          <w:spacing w:val="-6"/>
          <w:sz w:val="15"/>
          <w:szCs w:val="15"/>
        </w:rPr>
        <w:t xml:space="preserve"> 3- </w:t>
      </w:r>
      <w:r w:rsidRPr="007A5A9E">
        <w:rPr>
          <w:rFonts w:ascii="Times New Roman" w:hAnsi="Times New Roman" w:cs="Times New Roman"/>
          <w:b/>
          <w:bCs/>
          <w:spacing w:val="-6"/>
          <w:sz w:val="15"/>
          <w:szCs w:val="15"/>
        </w:rPr>
        <w:t>Interpretation</w:t>
      </w:r>
    </w:p>
    <w:p w14:paraId="576615BA"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 Where these Clauses use the terms defined in Regulation (EU) 2016/679 or Regulation (EU) 2018/1725 respectively, those terms shall have the same meaning as in that Regulation.</w:t>
      </w:r>
    </w:p>
    <w:p w14:paraId="025C53E5"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These Clauses shall be read and interpreted in the light of the provisions of Regulation (EU) 2016/679 or Regulation (EU) 2018/1725 respectively.</w:t>
      </w:r>
    </w:p>
    <w:p w14:paraId="2B0B2B12"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These Clauses shall not be interpreted in a way that runs counter to the rights and obligations provided for in Regulation (EU) 2016/679 / Regulation (EU) 2018/1725 or in a way that prejudices the fundamental rights or freedoms of the data subjects.</w:t>
      </w:r>
    </w:p>
    <w:p w14:paraId="668011D4" w14:textId="77777777" w:rsidR="00D2167D" w:rsidRPr="007A5A9E" w:rsidRDefault="00D2167D" w:rsidP="0020564A">
      <w:pPr>
        <w:spacing w:after="0" w:line="240" w:lineRule="auto"/>
        <w:jc w:val="both"/>
        <w:rPr>
          <w:rFonts w:ascii="Times New Roman" w:hAnsi="Times New Roman" w:cs="Times New Roman"/>
          <w:spacing w:val="-6"/>
          <w:sz w:val="15"/>
          <w:szCs w:val="15"/>
        </w:rPr>
      </w:pPr>
    </w:p>
    <w:p w14:paraId="1F4F03CA" w14:textId="54D4E8BC"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4</w:t>
      </w:r>
      <w:r w:rsidR="000E7C0F" w:rsidRPr="007A5A9E">
        <w:rPr>
          <w:rFonts w:ascii="Times New Roman" w:hAnsi="Times New Roman" w:cs="Times New Roman"/>
          <w:b/>
          <w:bCs/>
          <w:spacing w:val="-6"/>
          <w:sz w:val="15"/>
          <w:szCs w:val="15"/>
        </w:rPr>
        <w:t xml:space="preserve"> </w:t>
      </w:r>
      <w:r w:rsidR="00F52C58" w:rsidRPr="007A5A9E">
        <w:rPr>
          <w:rFonts w:ascii="Times New Roman" w:hAnsi="Times New Roman" w:cs="Times New Roman"/>
          <w:b/>
          <w:bCs/>
          <w:spacing w:val="-6"/>
          <w:sz w:val="15"/>
          <w:szCs w:val="15"/>
        </w:rPr>
        <w:t>–</w:t>
      </w:r>
      <w:r w:rsidR="000E7C0F"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Hierarchy</w:t>
      </w:r>
      <w:r w:rsidR="00F52C58" w:rsidRPr="007A5A9E">
        <w:rPr>
          <w:rFonts w:ascii="Times New Roman" w:hAnsi="Times New Roman" w:cs="Times New Roman"/>
          <w:b/>
          <w:bCs/>
          <w:spacing w:val="-6"/>
          <w:sz w:val="15"/>
          <w:szCs w:val="15"/>
        </w:rPr>
        <w:t xml:space="preserve"> </w:t>
      </w:r>
      <w:r w:rsidRPr="007A5A9E">
        <w:rPr>
          <w:rFonts w:ascii="Times New Roman" w:hAnsi="Times New Roman" w:cs="Times New Roman"/>
          <w:spacing w:val="-6"/>
          <w:sz w:val="15"/>
          <w:szCs w:val="15"/>
        </w:rPr>
        <w:t xml:space="preserve">In the event of a contradiction between these Clauses and the provisions of related agreements between the Parties existing at the time when these Clauses are agreed or </w:t>
      </w:r>
      <w:proofErr w:type="gramStart"/>
      <w:r w:rsidRPr="007A5A9E">
        <w:rPr>
          <w:rFonts w:ascii="Times New Roman" w:hAnsi="Times New Roman" w:cs="Times New Roman"/>
          <w:spacing w:val="-6"/>
          <w:sz w:val="15"/>
          <w:szCs w:val="15"/>
        </w:rPr>
        <w:t>entered into</w:t>
      </w:r>
      <w:proofErr w:type="gramEnd"/>
      <w:r w:rsidRPr="007A5A9E">
        <w:rPr>
          <w:rFonts w:ascii="Times New Roman" w:hAnsi="Times New Roman" w:cs="Times New Roman"/>
          <w:spacing w:val="-6"/>
          <w:sz w:val="15"/>
          <w:szCs w:val="15"/>
        </w:rPr>
        <w:t xml:space="preserve"> thereafter, these Clauses shall prevail.</w:t>
      </w:r>
    </w:p>
    <w:p w14:paraId="0F138D9A" w14:textId="77777777" w:rsidR="004326AD" w:rsidRPr="007A5A9E" w:rsidRDefault="004326AD" w:rsidP="0020564A">
      <w:pPr>
        <w:spacing w:after="0" w:line="240" w:lineRule="auto"/>
        <w:jc w:val="both"/>
        <w:rPr>
          <w:rFonts w:ascii="Times New Roman" w:hAnsi="Times New Roman" w:cs="Times New Roman"/>
          <w:spacing w:val="-6"/>
          <w:sz w:val="15"/>
          <w:szCs w:val="15"/>
        </w:rPr>
      </w:pPr>
    </w:p>
    <w:p w14:paraId="06F95C54" w14:textId="768B15A1"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5</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Docking clause</w:t>
      </w:r>
      <w:r w:rsidR="00F52C58" w:rsidRPr="007A5A9E">
        <w:rPr>
          <w:rFonts w:ascii="Times New Roman" w:hAnsi="Times New Roman" w:cs="Times New Roman"/>
          <w:b/>
          <w:bCs/>
          <w:spacing w:val="-6"/>
          <w:sz w:val="15"/>
          <w:szCs w:val="15"/>
        </w:rPr>
        <w:t xml:space="preserve"> </w:t>
      </w:r>
      <w:r w:rsidRPr="007A5A9E">
        <w:rPr>
          <w:rFonts w:ascii="Times New Roman" w:hAnsi="Times New Roman" w:cs="Times New Roman"/>
          <w:spacing w:val="-6"/>
          <w:sz w:val="15"/>
          <w:szCs w:val="15"/>
        </w:rPr>
        <w:t>(a) Any entity that is not a Party to these Clauses may, with the agreement of all the Parties, accede to these Clauses at any time as a controller or a processor by completing the Annexes and signing Annex I.</w:t>
      </w:r>
    </w:p>
    <w:p w14:paraId="2757C402"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Once the Annexes in (a) are completed and signed, the acceding entity shall be treated as a Party to these Clauses and have the rights and obligations of a controller or a processor, in accordance with its designation in Annex I.</w:t>
      </w:r>
    </w:p>
    <w:p w14:paraId="6D073643"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The acceding entity shall have no rights or obligations resulting from these Clauses from the period prior to becoming a Party.</w:t>
      </w:r>
    </w:p>
    <w:p w14:paraId="48B98D01" w14:textId="77777777" w:rsidR="00D2167D" w:rsidRPr="007A5A9E" w:rsidRDefault="00D2167D" w:rsidP="0020564A">
      <w:pPr>
        <w:spacing w:after="0" w:line="240" w:lineRule="auto"/>
        <w:jc w:val="both"/>
        <w:rPr>
          <w:rFonts w:ascii="Times New Roman" w:hAnsi="Times New Roman" w:cs="Times New Roman"/>
          <w:spacing w:val="-6"/>
          <w:sz w:val="15"/>
          <w:szCs w:val="15"/>
        </w:rPr>
      </w:pPr>
    </w:p>
    <w:p w14:paraId="29A9EE21" w14:textId="283EFA7B"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II</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OBLIGATIONS OF THE PARTIES</w:t>
      </w:r>
    </w:p>
    <w:p w14:paraId="642A36E0" w14:textId="77777777" w:rsidR="00F52C58" w:rsidRPr="007A5A9E" w:rsidRDefault="00F52C58" w:rsidP="0020564A">
      <w:pPr>
        <w:spacing w:after="0" w:line="240" w:lineRule="auto"/>
        <w:jc w:val="both"/>
        <w:rPr>
          <w:rFonts w:ascii="Times New Roman" w:hAnsi="Times New Roman" w:cs="Times New Roman"/>
          <w:b/>
          <w:bCs/>
          <w:spacing w:val="-6"/>
          <w:sz w:val="15"/>
          <w:szCs w:val="15"/>
        </w:rPr>
      </w:pPr>
    </w:p>
    <w:p w14:paraId="77007167" w14:textId="2D36B44D"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6</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Description of processing(s)</w:t>
      </w:r>
      <w:r w:rsidR="00F52C58" w:rsidRPr="007A5A9E">
        <w:rPr>
          <w:rFonts w:ascii="Times New Roman" w:hAnsi="Times New Roman" w:cs="Times New Roman"/>
          <w:b/>
          <w:bCs/>
          <w:spacing w:val="-6"/>
          <w:sz w:val="15"/>
          <w:szCs w:val="15"/>
        </w:rPr>
        <w:t xml:space="preserve"> </w:t>
      </w:r>
      <w:r w:rsidRPr="007A5A9E">
        <w:rPr>
          <w:rFonts w:ascii="Times New Roman" w:hAnsi="Times New Roman" w:cs="Times New Roman"/>
          <w:spacing w:val="-6"/>
          <w:sz w:val="15"/>
          <w:szCs w:val="15"/>
        </w:rPr>
        <w:t>The details of the processing operations, in particular the categories of personal data and the purposes of processing for which the personal data is processed on behalf of the controller, are specified in Annex II.</w:t>
      </w:r>
    </w:p>
    <w:p w14:paraId="26AFBA07" w14:textId="77777777" w:rsidR="00F52C58" w:rsidRPr="007A5A9E" w:rsidRDefault="00F52C58" w:rsidP="0020564A">
      <w:pPr>
        <w:spacing w:after="0" w:line="240" w:lineRule="auto"/>
        <w:jc w:val="both"/>
        <w:rPr>
          <w:rFonts w:ascii="Times New Roman" w:hAnsi="Times New Roman" w:cs="Times New Roman"/>
          <w:spacing w:val="-6"/>
          <w:sz w:val="15"/>
          <w:szCs w:val="15"/>
        </w:rPr>
      </w:pPr>
    </w:p>
    <w:p w14:paraId="03D8B993" w14:textId="3E806008" w:rsidR="00C72442" w:rsidRPr="007A5A9E" w:rsidRDefault="00D2167D" w:rsidP="0020564A">
      <w:pPr>
        <w:spacing w:after="0"/>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7</w:t>
      </w:r>
      <w:r w:rsidR="000E7C0F"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Obligations of the Parties</w:t>
      </w:r>
    </w:p>
    <w:p w14:paraId="7E6A238B" w14:textId="34C70429" w:rsidR="00D2167D" w:rsidRPr="007A5A9E" w:rsidRDefault="00D2167D" w:rsidP="0020564A">
      <w:pPr>
        <w:spacing w:after="0"/>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7.1.   Instructions</w:t>
      </w:r>
      <w:r w:rsidR="00056350" w:rsidRPr="007A5A9E">
        <w:rPr>
          <w:rFonts w:ascii="Times New Roman" w:hAnsi="Times New Roman" w:cs="Times New Roman"/>
          <w:spacing w:val="-6"/>
          <w:sz w:val="15"/>
          <w:szCs w:val="15"/>
        </w:rPr>
        <w:t>.</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(a) 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48E28FE5" w14:textId="77777777" w:rsidR="00D2167D" w:rsidRPr="007A5A9E" w:rsidRDefault="00D2167D" w:rsidP="0020564A">
      <w:pPr>
        <w:spacing w:after="0"/>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 processor shall immediately inform the controller if, in the processor’s opinion, instructions given by the controller infringe Regulation (EU) 2016/679 / Regulation (EU) 2018/1725 or the applicable Union or Member State data protection provisions.</w:t>
      </w:r>
    </w:p>
    <w:p w14:paraId="5B96EC7E" w14:textId="77777777" w:rsidR="00867226" w:rsidRPr="007A5A9E" w:rsidRDefault="00867226" w:rsidP="0020564A">
      <w:pPr>
        <w:spacing w:after="0"/>
        <w:jc w:val="both"/>
        <w:rPr>
          <w:rFonts w:ascii="Times New Roman" w:hAnsi="Times New Roman" w:cs="Times New Roman"/>
          <w:spacing w:val="-6"/>
          <w:sz w:val="15"/>
          <w:szCs w:val="15"/>
        </w:rPr>
      </w:pPr>
    </w:p>
    <w:p w14:paraId="29CE6D2B" w14:textId="70A013CB" w:rsidR="00D2167D" w:rsidRPr="007A5A9E" w:rsidRDefault="00D2167D" w:rsidP="0020564A">
      <w:pPr>
        <w:spacing w:after="0"/>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7.2.   Purpose limitation</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processor shall process the personal data only for the specific purpose(s) of the processing, as set out in Annex II, unless it receives further instructions from the controller.</w:t>
      </w:r>
    </w:p>
    <w:p w14:paraId="6F3EC357" w14:textId="47FB7FDB" w:rsidR="00D2167D" w:rsidRPr="007A5A9E" w:rsidRDefault="00D2167D" w:rsidP="0020564A">
      <w:pPr>
        <w:spacing w:after="0"/>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7.3.   Duration of the processing of personal data</w:t>
      </w:r>
    </w:p>
    <w:p w14:paraId="55D8CDB3"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Processing by the processor shall only take place for the duration specified in Annex II.</w:t>
      </w:r>
    </w:p>
    <w:p w14:paraId="10BAAFF9"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48636848" w14:textId="51F76219"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7.4.   Security of processing</w:t>
      </w:r>
      <w:r w:rsidR="00056350" w:rsidRPr="007A5A9E">
        <w:rPr>
          <w:rFonts w:ascii="Times New Roman" w:hAnsi="Times New Roman" w:cs="Times New Roman"/>
          <w:spacing w:val="-6"/>
          <w:sz w:val="15"/>
          <w:szCs w:val="15"/>
        </w:rPr>
        <w:t>.</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(a) The processor shall at least implement the technical and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specified in Annex III to ensure the security of the personal data. This includes protecting the data against a breach of security leading to accidental or unlawful destruction, loss, alteration, </w:t>
      </w:r>
      <w:proofErr w:type="spellStart"/>
      <w:r w:rsidRPr="007A5A9E">
        <w:rPr>
          <w:rFonts w:ascii="Times New Roman" w:hAnsi="Times New Roman" w:cs="Times New Roman"/>
          <w:spacing w:val="-6"/>
          <w:sz w:val="15"/>
          <w:szCs w:val="15"/>
        </w:rPr>
        <w:t>unauthorised</w:t>
      </w:r>
      <w:proofErr w:type="spellEnd"/>
      <w:r w:rsidRPr="007A5A9E">
        <w:rPr>
          <w:rFonts w:ascii="Times New Roman" w:hAnsi="Times New Roman" w:cs="Times New Roman"/>
          <w:spacing w:val="-6"/>
          <w:sz w:val="15"/>
          <w:szCs w:val="15"/>
        </w:rPr>
        <w:t xml:space="preserve"> </w:t>
      </w:r>
      <w:proofErr w:type="gramStart"/>
      <w:r w:rsidRPr="007A5A9E">
        <w:rPr>
          <w:rFonts w:ascii="Times New Roman" w:hAnsi="Times New Roman" w:cs="Times New Roman"/>
          <w:spacing w:val="-6"/>
          <w:sz w:val="15"/>
          <w:szCs w:val="15"/>
        </w:rPr>
        <w:t>disclosure</w:t>
      </w:r>
      <w:proofErr w:type="gramEnd"/>
      <w:r w:rsidRPr="007A5A9E">
        <w:rPr>
          <w:rFonts w:ascii="Times New Roman" w:hAnsi="Times New Roman" w:cs="Times New Roman"/>
          <w:spacing w:val="-6"/>
          <w:sz w:val="15"/>
          <w:szCs w:val="15"/>
        </w:rPr>
        <w:t xml:space="preserv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28A47417"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The processor shall grant access to the personal data undergoing processing to members of its personnel only to the extent strictly necessary for implementing, </w:t>
      </w:r>
      <w:proofErr w:type="gramStart"/>
      <w:r w:rsidRPr="007A5A9E">
        <w:rPr>
          <w:rFonts w:ascii="Times New Roman" w:hAnsi="Times New Roman" w:cs="Times New Roman"/>
          <w:spacing w:val="-6"/>
          <w:sz w:val="15"/>
          <w:szCs w:val="15"/>
        </w:rPr>
        <w:t>managing</w:t>
      </w:r>
      <w:proofErr w:type="gramEnd"/>
      <w:r w:rsidRPr="007A5A9E">
        <w:rPr>
          <w:rFonts w:ascii="Times New Roman" w:hAnsi="Times New Roman" w:cs="Times New Roman"/>
          <w:spacing w:val="-6"/>
          <w:sz w:val="15"/>
          <w:szCs w:val="15"/>
        </w:rPr>
        <w:t xml:space="preserve"> and monitoring of the contract. The processor shall ensure that persons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process the personal data received have committed themselves to confidentiality or are under an appropriate statutory obligation of confidentiality.</w:t>
      </w:r>
    </w:p>
    <w:p w14:paraId="30E5F030"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369E4748" w14:textId="3087DA44"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7.5.   Sensitive data</w:t>
      </w:r>
      <w:r w:rsidR="0005635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If the processing involves personal data revealing racial or ethnic origin, political opinions, religious or philosophical beliefs, or trade union membership, genetic </w:t>
      </w:r>
      <w:proofErr w:type="gramStart"/>
      <w:r w:rsidRPr="007A5A9E">
        <w:rPr>
          <w:rFonts w:ascii="Times New Roman" w:hAnsi="Times New Roman" w:cs="Times New Roman"/>
          <w:spacing w:val="-6"/>
          <w:sz w:val="15"/>
          <w:szCs w:val="15"/>
        </w:rPr>
        <w:t>data</w:t>
      </w:r>
      <w:proofErr w:type="gramEnd"/>
      <w:r w:rsidRPr="007A5A9E">
        <w:rPr>
          <w:rFonts w:ascii="Times New Roman" w:hAnsi="Times New Roman" w:cs="Times New Roman"/>
          <w:spacing w:val="-6"/>
          <w:sz w:val="15"/>
          <w:szCs w:val="15"/>
        </w:rPr>
        <w:t xml:space="preserve">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1D11FA23"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293EEEBC" w14:textId="31240A2E"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7.6.   Documentation and compliance</w:t>
      </w:r>
      <w:r w:rsidR="0005635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(a) The Parties shall be able to demonstrate compliance with these Clauses.</w:t>
      </w:r>
    </w:p>
    <w:p w14:paraId="6E596E0C"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 processor shall deal promptly and adequately with inquiries from the controller about the processing of data in accordance with these Clauses.</w:t>
      </w:r>
    </w:p>
    <w:p w14:paraId="77DFB4B2"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(c) 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w:t>
      </w:r>
      <w:proofErr w:type="gramStart"/>
      <w:r w:rsidRPr="007A5A9E">
        <w:rPr>
          <w:rFonts w:ascii="Times New Roman" w:hAnsi="Times New Roman" w:cs="Times New Roman"/>
          <w:spacing w:val="-6"/>
          <w:sz w:val="15"/>
          <w:szCs w:val="15"/>
        </w:rPr>
        <w:t>take into account</w:t>
      </w:r>
      <w:proofErr w:type="gramEnd"/>
      <w:r w:rsidRPr="007A5A9E">
        <w:rPr>
          <w:rFonts w:ascii="Times New Roman" w:hAnsi="Times New Roman" w:cs="Times New Roman"/>
          <w:spacing w:val="-6"/>
          <w:sz w:val="15"/>
          <w:szCs w:val="15"/>
        </w:rPr>
        <w:t xml:space="preserve"> relevant certifications held by the processor.</w:t>
      </w:r>
    </w:p>
    <w:p w14:paraId="5C24180F"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 The controller may choose to conduct the audit by itself or mandate an independent auditor. Audits may also include inspections at the premises or physical facilities of the processor and shall, where appropriate, be carried out with reasonable notice.</w:t>
      </w:r>
    </w:p>
    <w:p w14:paraId="6FBBD9FA"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 The Parties shall make the information referred to in this Clause, including the results of any audits, available to the competent supervisory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on request.</w:t>
      </w:r>
    </w:p>
    <w:p w14:paraId="78F1EE91"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49ED7D71" w14:textId="4EA74AE5"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7.7.   Use of sub-processors</w:t>
      </w:r>
      <w:r w:rsidR="00056350" w:rsidRPr="007A5A9E">
        <w:rPr>
          <w:rFonts w:ascii="Times New Roman" w:hAnsi="Times New Roman" w:cs="Times New Roman"/>
          <w:spacing w:val="-6"/>
          <w:sz w:val="15"/>
          <w:szCs w:val="15"/>
        </w:rPr>
        <w:t>.</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(a) The processor shall not subcontract any of its processing operations performed on behalf of the controller in accordance with these Clauses to a sub-processor, without the controller’s prior specific written </w:t>
      </w:r>
      <w:proofErr w:type="spellStart"/>
      <w:r w:rsidRPr="007A5A9E">
        <w:rPr>
          <w:rFonts w:ascii="Times New Roman" w:hAnsi="Times New Roman" w:cs="Times New Roman"/>
          <w:spacing w:val="-6"/>
          <w:sz w:val="15"/>
          <w:szCs w:val="15"/>
        </w:rPr>
        <w:t>authorisation</w:t>
      </w:r>
      <w:proofErr w:type="spellEnd"/>
      <w:r w:rsidRPr="007A5A9E">
        <w:rPr>
          <w:rFonts w:ascii="Times New Roman" w:hAnsi="Times New Roman" w:cs="Times New Roman"/>
          <w:spacing w:val="-6"/>
          <w:sz w:val="15"/>
          <w:szCs w:val="15"/>
        </w:rPr>
        <w:t xml:space="preserve">. The processor shall submit the request for specific </w:t>
      </w:r>
      <w:proofErr w:type="spellStart"/>
      <w:r w:rsidRPr="007A5A9E">
        <w:rPr>
          <w:rFonts w:ascii="Times New Roman" w:hAnsi="Times New Roman" w:cs="Times New Roman"/>
          <w:spacing w:val="-6"/>
          <w:sz w:val="15"/>
          <w:szCs w:val="15"/>
        </w:rPr>
        <w:t>authorisation</w:t>
      </w:r>
      <w:proofErr w:type="spellEnd"/>
      <w:r w:rsidRPr="007A5A9E">
        <w:rPr>
          <w:rFonts w:ascii="Times New Roman" w:hAnsi="Times New Roman" w:cs="Times New Roman"/>
          <w:spacing w:val="-6"/>
          <w:sz w:val="15"/>
          <w:szCs w:val="15"/>
        </w:rPr>
        <w:t xml:space="preserve"> at least 30 days prior to the engagement of the sub-processor in question, together with the information necessary to enable the controller to decide on the </w:t>
      </w:r>
      <w:proofErr w:type="spellStart"/>
      <w:r w:rsidRPr="007A5A9E">
        <w:rPr>
          <w:rFonts w:ascii="Times New Roman" w:hAnsi="Times New Roman" w:cs="Times New Roman"/>
          <w:spacing w:val="-6"/>
          <w:sz w:val="15"/>
          <w:szCs w:val="15"/>
        </w:rPr>
        <w:t>authorisation</w:t>
      </w:r>
      <w:proofErr w:type="spellEnd"/>
      <w:r w:rsidRPr="007A5A9E">
        <w:rPr>
          <w:rFonts w:ascii="Times New Roman" w:hAnsi="Times New Roman" w:cs="Times New Roman"/>
          <w:spacing w:val="-6"/>
          <w:sz w:val="15"/>
          <w:szCs w:val="15"/>
        </w:rPr>
        <w:t xml:space="preserve">. The list of sub-processors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by the controller can be found in Annex IV. The Parties shall keep Annex IV up to date.</w:t>
      </w:r>
    </w:p>
    <w:p w14:paraId="36F2394F"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complies with the obligations to which the processor is subject pursuant to these Clauses and to Regulation (EU) 2016/679 and/or Regulation (EU) 2018/1725.</w:t>
      </w:r>
    </w:p>
    <w:p w14:paraId="058D5CB3"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w:t>
      </w:r>
    </w:p>
    <w:p w14:paraId="1B2A0011"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 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35515921" w14:textId="616E95EA"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 The processor shall agree a third</w:t>
      </w:r>
      <w:r w:rsidR="007A5A9E">
        <w:rPr>
          <w:rFonts w:ascii="Times New Roman" w:hAnsi="Times New Roman" w:cs="Times New Roman"/>
          <w:spacing w:val="-6"/>
          <w:sz w:val="15"/>
          <w:szCs w:val="15"/>
        </w:rPr>
        <w:t>-</w:t>
      </w:r>
      <w:r w:rsidRPr="007A5A9E">
        <w:rPr>
          <w:rFonts w:ascii="Times New Roman" w:hAnsi="Times New Roman" w:cs="Times New Roman"/>
          <w:spacing w:val="-6"/>
          <w:sz w:val="15"/>
          <w:szCs w:val="15"/>
        </w:rPr>
        <w:t>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14:paraId="69D5C65B"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094AFF13" w14:textId="4E0ED3E0" w:rsidR="00867226"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7.8.   International transfers</w:t>
      </w:r>
      <w:r w:rsidR="0005635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(a) Any transfer of data to a third country or an international </w:t>
      </w:r>
      <w:proofErr w:type="spellStart"/>
      <w:r w:rsidRPr="007A5A9E">
        <w:rPr>
          <w:rFonts w:ascii="Times New Roman" w:hAnsi="Times New Roman" w:cs="Times New Roman"/>
          <w:spacing w:val="-6"/>
          <w:sz w:val="15"/>
          <w:szCs w:val="15"/>
        </w:rPr>
        <w:t>organisation</w:t>
      </w:r>
      <w:proofErr w:type="spellEnd"/>
      <w:r w:rsidRPr="007A5A9E">
        <w:rPr>
          <w:rFonts w:ascii="Times New Roman" w:hAnsi="Times New Roman" w:cs="Times New Roman"/>
          <w:spacing w:val="-6"/>
          <w:sz w:val="15"/>
          <w:szCs w:val="15"/>
        </w:rPr>
        <w:t xml:space="preserve"> by the processor shall be done only </w:t>
      </w:r>
      <w:proofErr w:type="gramStart"/>
      <w:r w:rsidRPr="007A5A9E">
        <w:rPr>
          <w:rFonts w:ascii="Times New Roman" w:hAnsi="Times New Roman" w:cs="Times New Roman"/>
          <w:spacing w:val="-6"/>
          <w:sz w:val="15"/>
          <w:szCs w:val="15"/>
        </w:rPr>
        <w:t>on the basis of</w:t>
      </w:r>
      <w:proofErr w:type="gramEnd"/>
      <w:r w:rsidRPr="007A5A9E">
        <w:rPr>
          <w:rFonts w:ascii="Times New Roman" w:hAnsi="Times New Roman" w:cs="Times New Roman"/>
          <w:spacing w:val="-6"/>
          <w:sz w:val="15"/>
          <w:szCs w:val="15"/>
        </w:rPr>
        <w:t xml:space="preserve"> documented instructions from the controller or in order to fulfil a specific requirement under Union or Member State law to which the processor is subject and shall take place in compliance with Chapter V of Regulation (EU) 2016/679 or Regulation (EU) 2018/1725.</w:t>
      </w:r>
      <w:r w:rsidR="00056350" w:rsidRPr="007A5A9E">
        <w:rPr>
          <w:rFonts w:ascii="Times New Roman" w:hAnsi="Times New Roman" w:cs="Times New Roman"/>
          <w:spacing w:val="-6"/>
          <w:sz w:val="15"/>
          <w:szCs w:val="15"/>
        </w:rPr>
        <w:t xml:space="preserve"> </w:t>
      </w:r>
    </w:p>
    <w:p w14:paraId="067D76CE" w14:textId="492771F1"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sub-processor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16438080" w14:textId="77777777" w:rsidR="00D2167D" w:rsidRPr="007A5A9E" w:rsidRDefault="00D2167D" w:rsidP="0020564A">
      <w:pPr>
        <w:spacing w:after="0" w:line="240" w:lineRule="auto"/>
        <w:jc w:val="both"/>
        <w:rPr>
          <w:rFonts w:ascii="Times New Roman" w:hAnsi="Times New Roman" w:cs="Times New Roman"/>
          <w:spacing w:val="-6"/>
          <w:sz w:val="15"/>
          <w:szCs w:val="15"/>
        </w:rPr>
      </w:pPr>
    </w:p>
    <w:p w14:paraId="01CC2413" w14:textId="790094A2"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8</w:t>
      </w:r>
      <w:r w:rsidR="0086722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Assistance to the controller</w:t>
      </w:r>
    </w:p>
    <w:p w14:paraId="0F9098F7"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(a) The processor shall promptly notify the controller of any request it has received from the data subject. It shall not respond to the request itself, unless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do so by the controller.</w:t>
      </w:r>
    </w:p>
    <w:p w14:paraId="3948E7B7"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The processor shall assist the controller in fulfilling its obligations to respond to data subjects’ requests to exercise their rights, </w:t>
      </w:r>
      <w:proofErr w:type="gramStart"/>
      <w:r w:rsidRPr="007A5A9E">
        <w:rPr>
          <w:rFonts w:ascii="Times New Roman" w:hAnsi="Times New Roman" w:cs="Times New Roman"/>
          <w:spacing w:val="-6"/>
          <w:sz w:val="15"/>
          <w:szCs w:val="15"/>
        </w:rPr>
        <w:t>taking into account</w:t>
      </w:r>
      <w:proofErr w:type="gramEnd"/>
      <w:r w:rsidRPr="007A5A9E">
        <w:rPr>
          <w:rFonts w:ascii="Times New Roman" w:hAnsi="Times New Roman" w:cs="Times New Roman"/>
          <w:spacing w:val="-6"/>
          <w:sz w:val="15"/>
          <w:szCs w:val="15"/>
        </w:rPr>
        <w:t xml:space="preserve"> the nature of the processing. In fulfilling its obligations in accordance with (a) and (b), the processor shall comply with the controller’s instructions</w:t>
      </w:r>
    </w:p>
    <w:p w14:paraId="3CEE39DD"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(c) In addition to the processor’s obligation to assist the controller pursuant to Clause 8(b), the processor shall furthermore assist the controller in ensuring compliance with the following obligations, </w:t>
      </w:r>
      <w:proofErr w:type="gramStart"/>
      <w:r w:rsidRPr="007A5A9E">
        <w:rPr>
          <w:rFonts w:ascii="Times New Roman" w:hAnsi="Times New Roman" w:cs="Times New Roman"/>
          <w:spacing w:val="-6"/>
          <w:sz w:val="15"/>
          <w:szCs w:val="15"/>
        </w:rPr>
        <w:t>taking into account</w:t>
      </w:r>
      <w:proofErr w:type="gramEnd"/>
      <w:r w:rsidRPr="007A5A9E">
        <w:rPr>
          <w:rFonts w:ascii="Times New Roman" w:hAnsi="Times New Roman" w:cs="Times New Roman"/>
          <w:spacing w:val="-6"/>
          <w:sz w:val="15"/>
          <w:szCs w:val="15"/>
        </w:rPr>
        <w:t xml:space="preserve"> the nature of the data processing and the information available to the processor:</w:t>
      </w:r>
    </w:p>
    <w:p w14:paraId="1A2E99B8"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(1) the obligation to carry out an assessment of the impact of the envisaged processing operations on the protection of personal data (a ‘data protection impact assessment’) where a type of processing is likely to result in a high risk to the rights and freedoms of natural </w:t>
      </w:r>
      <w:proofErr w:type="gramStart"/>
      <w:r w:rsidRPr="007A5A9E">
        <w:rPr>
          <w:rFonts w:ascii="Times New Roman" w:hAnsi="Times New Roman" w:cs="Times New Roman"/>
          <w:spacing w:val="-6"/>
          <w:sz w:val="15"/>
          <w:szCs w:val="15"/>
        </w:rPr>
        <w:t>persons;</w:t>
      </w:r>
      <w:proofErr w:type="gramEnd"/>
    </w:p>
    <w:p w14:paraId="08CBF7CC"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(2) the obligation to consult the competent supervisory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prior to processing where a data protection impact assessment indicates that the processing would result in a high risk in the absence of measures taken by the controller to mitigate the </w:t>
      </w:r>
      <w:proofErr w:type="gramStart"/>
      <w:r w:rsidRPr="007A5A9E">
        <w:rPr>
          <w:rFonts w:ascii="Times New Roman" w:hAnsi="Times New Roman" w:cs="Times New Roman"/>
          <w:spacing w:val="-6"/>
          <w:sz w:val="15"/>
          <w:szCs w:val="15"/>
        </w:rPr>
        <w:t>risk;</w:t>
      </w:r>
      <w:proofErr w:type="gramEnd"/>
    </w:p>
    <w:p w14:paraId="13EDF952"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(3) the obligation to ensure that personal data is accurate and up to date, by informing the controller without delay if the processor becomes aware that the personal data it is processing is inaccurate or has become </w:t>
      </w:r>
      <w:proofErr w:type="gramStart"/>
      <w:r w:rsidRPr="007A5A9E">
        <w:rPr>
          <w:rFonts w:ascii="Times New Roman" w:hAnsi="Times New Roman" w:cs="Times New Roman"/>
          <w:spacing w:val="-6"/>
          <w:sz w:val="15"/>
          <w:szCs w:val="15"/>
        </w:rPr>
        <w:t>outdated;</w:t>
      </w:r>
      <w:proofErr w:type="gramEnd"/>
    </w:p>
    <w:p w14:paraId="2B8278B6"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(4) the obligations in Article 32 of Regulation (EU) 2016/679.</w:t>
      </w:r>
    </w:p>
    <w:p w14:paraId="475DA141"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(d) The Parties shall set out in Annex III the appropriate technical and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by which the processor is required to assist the controller in the application of this Clause as well as the scope and the extent of the assistance required.</w:t>
      </w:r>
    </w:p>
    <w:p w14:paraId="6E000ADC" w14:textId="77777777" w:rsidR="00D2167D" w:rsidRPr="007A5A9E" w:rsidRDefault="00D2167D" w:rsidP="0020564A">
      <w:pPr>
        <w:spacing w:after="0" w:line="240" w:lineRule="auto"/>
        <w:jc w:val="both"/>
        <w:rPr>
          <w:rFonts w:ascii="Times New Roman" w:hAnsi="Times New Roman" w:cs="Times New Roman"/>
          <w:spacing w:val="-6"/>
          <w:sz w:val="15"/>
          <w:szCs w:val="15"/>
        </w:rPr>
      </w:pPr>
    </w:p>
    <w:p w14:paraId="26554E19" w14:textId="72ED2BAB"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9</w:t>
      </w:r>
      <w:r w:rsidR="0086722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Notification of personal data breach</w:t>
      </w:r>
    </w:p>
    <w:p w14:paraId="19B5547E"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31A1E7A7" w14:textId="29E315D0"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In the event of a personal data breach, the processor shall cooperate with and assist the controller for the controller to comply with its obligations under Articles 33 and 34 of Regulation (EU) 2016/679 or under Articles 34 and 35 of Regulation (EU) 2018/1725, where applicable, </w:t>
      </w:r>
      <w:proofErr w:type="gramStart"/>
      <w:r w:rsidRPr="007A5A9E">
        <w:rPr>
          <w:rFonts w:ascii="Times New Roman" w:hAnsi="Times New Roman" w:cs="Times New Roman"/>
          <w:spacing w:val="-6"/>
          <w:sz w:val="15"/>
          <w:szCs w:val="15"/>
        </w:rPr>
        <w:t>taking into account</w:t>
      </w:r>
      <w:proofErr w:type="gramEnd"/>
      <w:r w:rsidRPr="007A5A9E">
        <w:rPr>
          <w:rFonts w:ascii="Times New Roman" w:hAnsi="Times New Roman" w:cs="Times New Roman"/>
          <w:spacing w:val="-6"/>
          <w:sz w:val="15"/>
          <w:szCs w:val="15"/>
        </w:rPr>
        <w:t xml:space="preserve"> the nature of processing and the information available to the processor.</w:t>
      </w:r>
    </w:p>
    <w:p w14:paraId="07C89373" w14:textId="77777777" w:rsidR="00056350" w:rsidRPr="007A5A9E" w:rsidRDefault="00056350" w:rsidP="0020564A">
      <w:pPr>
        <w:spacing w:after="0" w:line="240" w:lineRule="auto"/>
        <w:jc w:val="both"/>
        <w:rPr>
          <w:rFonts w:ascii="Times New Roman" w:hAnsi="Times New Roman" w:cs="Times New Roman"/>
          <w:spacing w:val="-6"/>
          <w:sz w:val="15"/>
          <w:szCs w:val="15"/>
        </w:rPr>
      </w:pPr>
    </w:p>
    <w:p w14:paraId="70C340C6" w14:textId="1C46B16B"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9.1   Data breach concerning data processed by the controller</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the event of a personal data breach concerning data processed by the controller, the processor shall assist the controller:</w:t>
      </w:r>
    </w:p>
    <w:p w14:paraId="0D98E28B"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 in notifying the personal data breach to the competent supervisory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without undue delay after the controller has become aware of it, where relevant</w:t>
      </w:r>
      <w:proofErr w:type="gramStart"/>
      <w:r w:rsidRPr="007A5A9E">
        <w:rPr>
          <w:rFonts w:ascii="Times New Roman" w:hAnsi="Times New Roman" w:cs="Times New Roman"/>
          <w:spacing w:val="-6"/>
          <w:sz w:val="15"/>
          <w:szCs w:val="15"/>
        </w:rPr>
        <w:t>/(</w:t>
      </w:r>
      <w:proofErr w:type="gramEnd"/>
      <w:r w:rsidRPr="007A5A9E">
        <w:rPr>
          <w:rFonts w:ascii="Times New Roman" w:hAnsi="Times New Roman" w:cs="Times New Roman"/>
          <w:spacing w:val="-6"/>
          <w:sz w:val="15"/>
          <w:szCs w:val="15"/>
        </w:rPr>
        <w:t>unless the personal data breach is unlikely to result in a risk to the rights and freedoms of natural persons);</w:t>
      </w:r>
    </w:p>
    <w:p w14:paraId="3D37B6A7"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in obtaining the following information which, pursuant to Article 33(3) of Regulation (EU) 2016/679, shall be stated in the controller’s notification, and must at least include:</w:t>
      </w:r>
    </w:p>
    <w:p w14:paraId="1D66FB70"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(1) the nature of the personal data including where possible, the categories and approximate number of data subjects concerned and the categories and approximate number of personal data records </w:t>
      </w:r>
      <w:proofErr w:type="gramStart"/>
      <w:r w:rsidRPr="007A5A9E">
        <w:rPr>
          <w:rFonts w:ascii="Times New Roman" w:hAnsi="Times New Roman" w:cs="Times New Roman"/>
          <w:spacing w:val="-6"/>
          <w:sz w:val="15"/>
          <w:szCs w:val="15"/>
        </w:rPr>
        <w:t>concerned;</w:t>
      </w:r>
      <w:proofErr w:type="gramEnd"/>
    </w:p>
    <w:p w14:paraId="12C8B834"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(2) the likely consequences of the personal data </w:t>
      </w:r>
      <w:proofErr w:type="gramStart"/>
      <w:r w:rsidRPr="007A5A9E">
        <w:rPr>
          <w:rFonts w:ascii="Times New Roman" w:hAnsi="Times New Roman" w:cs="Times New Roman"/>
          <w:spacing w:val="-6"/>
          <w:sz w:val="15"/>
          <w:szCs w:val="15"/>
        </w:rPr>
        <w:t>breach;</w:t>
      </w:r>
      <w:proofErr w:type="gramEnd"/>
    </w:p>
    <w:p w14:paraId="394F656D"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(3) the measures taken or proposed to be taken by the controller to address the personal data breach, including, where appropriate, measures to mitigate its possible adverse effects.</w:t>
      </w:r>
    </w:p>
    <w:p w14:paraId="35F2EBD4"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434DE6B4" w14:textId="34CD4FCF"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in complying, pursuant to Article 34 of Regulation (EU) 2016/679, with the obligation to communicate without undue delay the personal data breach to the data subject, when the personal data breach is likely to result in a high risk to the rights and freedoms of natural persons.</w:t>
      </w:r>
    </w:p>
    <w:p w14:paraId="7296159B" w14:textId="77777777" w:rsidR="00867226" w:rsidRPr="007A5A9E" w:rsidRDefault="00867226" w:rsidP="0020564A">
      <w:pPr>
        <w:spacing w:after="0" w:line="240" w:lineRule="auto"/>
        <w:jc w:val="both"/>
        <w:rPr>
          <w:rFonts w:ascii="Times New Roman" w:hAnsi="Times New Roman" w:cs="Times New Roman"/>
          <w:spacing w:val="-6"/>
          <w:sz w:val="15"/>
          <w:szCs w:val="15"/>
        </w:rPr>
      </w:pPr>
    </w:p>
    <w:p w14:paraId="54E2BC9B" w14:textId="71E8DDCC"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9.2   Data breach concerning data processed by the processor</w:t>
      </w:r>
      <w:r w:rsidR="0086722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the event of a personal data breach concerning data processed by the processor, the processor shall notify the controller without undue delay after the processor having become aware of the breach. Such notification shall contain, at least:</w:t>
      </w:r>
    </w:p>
    <w:p w14:paraId="196A7A3A"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 a description of the nature of the breach (including, where possible, the categories and approximate number of data subjects and data records concerned</w:t>
      </w:r>
      <w:proofErr w:type="gramStart"/>
      <w:r w:rsidRPr="007A5A9E">
        <w:rPr>
          <w:rFonts w:ascii="Times New Roman" w:hAnsi="Times New Roman" w:cs="Times New Roman"/>
          <w:spacing w:val="-6"/>
          <w:sz w:val="15"/>
          <w:szCs w:val="15"/>
        </w:rPr>
        <w:t>);</w:t>
      </w:r>
      <w:proofErr w:type="gramEnd"/>
    </w:p>
    <w:p w14:paraId="24DFB679"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the details of a contact point where more information concerning the personal data breach can be </w:t>
      </w:r>
      <w:proofErr w:type="gramStart"/>
      <w:r w:rsidRPr="007A5A9E">
        <w:rPr>
          <w:rFonts w:ascii="Times New Roman" w:hAnsi="Times New Roman" w:cs="Times New Roman"/>
          <w:spacing w:val="-6"/>
          <w:sz w:val="15"/>
          <w:szCs w:val="15"/>
        </w:rPr>
        <w:t>obtained;</w:t>
      </w:r>
      <w:proofErr w:type="gramEnd"/>
    </w:p>
    <w:p w14:paraId="35680AA9"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its likely consequences and the measures taken or proposed to be taken to address the breach, including to mitigate its possible adverse effects.</w:t>
      </w:r>
    </w:p>
    <w:p w14:paraId="736DD2E7"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5740DC21"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The Parties shall set out in Annex III all other elements to be provided by the processor when assisting the controller in the compliance with the controller’s obligations under Articles 33 and 34 of Regulation (EU) 2016/679.</w:t>
      </w:r>
    </w:p>
    <w:p w14:paraId="6E49D3B3" w14:textId="77777777" w:rsidR="00D2167D" w:rsidRPr="007A5A9E" w:rsidRDefault="00D2167D" w:rsidP="0020564A">
      <w:pPr>
        <w:spacing w:after="0" w:line="240" w:lineRule="auto"/>
        <w:jc w:val="both"/>
        <w:rPr>
          <w:rFonts w:ascii="Times New Roman" w:hAnsi="Times New Roman" w:cs="Times New Roman"/>
          <w:spacing w:val="-6"/>
          <w:sz w:val="15"/>
          <w:szCs w:val="15"/>
        </w:rPr>
      </w:pPr>
    </w:p>
    <w:p w14:paraId="63EB45CD" w14:textId="7FFAABCF"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III</w:t>
      </w:r>
      <w:r w:rsidR="0086722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FINAL PROVISIONS</w:t>
      </w:r>
    </w:p>
    <w:p w14:paraId="6BE9AA4E" w14:textId="77777777" w:rsidR="004F3C38" w:rsidRPr="007A5A9E" w:rsidRDefault="004F3C38" w:rsidP="0020564A">
      <w:pPr>
        <w:spacing w:after="0" w:line="240" w:lineRule="auto"/>
        <w:jc w:val="both"/>
        <w:rPr>
          <w:rFonts w:ascii="Times New Roman" w:hAnsi="Times New Roman" w:cs="Times New Roman"/>
          <w:spacing w:val="-6"/>
          <w:sz w:val="15"/>
          <w:szCs w:val="15"/>
        </w:rPr>
      </w:pPr>
    </w:p>
    <w:p w14:paraId="4F38FE6D" w14:textId="77777777" w:rsidR="00867226"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10</w:t>
      </w:r>
      <w:r w:rsidR="0086722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Non-compliance with the Clauses and termination</w:t>
      </w:r>
    </w:p>
    <w:p w14:paraId="1483C984" w14:textId="77777777" w:rsidR="00867226" w:rsidRPr="007A5A9E" w:rsidRDefault="00867226" w:rsidP="0020564A">
      <w:pPr>
        <w:spacing w:after="0" w:line="240" w:lineRule="auto"/>
        <w:jc w:val="both"/>
        <w:rPr>
          <w:rFonts w:ascii="Times New Roman" w:hAnsi="Times New Roman" w:cs="Times New Roman"/>
          <w:b/>
          <w:bCs/>
          <w:spacing w:val="-6"/>
          <w:sz w:val="15"/>
          <w:szCs w:val="15"/>
        </w:rPr>
      </w:pPr>
    </w:p>
    <w:p w14:paraId="1BE4ADE0" w14:textId="58857FC7" w:rsidR="00D2167D" w:rsidRPr="007A5A9E" w:rsidRDefault="00D2167D"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spacing w:val="-6"/>
          <w:sz w:val="15"/>
          <w:szCs w:val="15"/>
        </w:rPr>
        <w:t xml:space="preserve">(a) Without prejudice to any provisions of Regulation (EU) 2016/679 and/or Regulation (EU) 2018/1725, </w:t>
      </w:r>
      <w:proofErr w:type="gramStart"/>
      <w:r w:rsidRPr="007A5A9E">
        <w:rPr>
          <w:rFonts w:ascii="Times New Roman" w:hAnsi="Times New Roman" w:cs="Times New Roman"/>
          <w:spacing w:val="-6"/>
          <w:sz w:val="15"/>
          <w:szCs w:val="15"/>
        </w:rPr>
        <w:t>in the event that</w:t>
      </w:r>
      <w:proofErr w:type="gramEnd"/>
      <w:r w:rsidRPr="007A5A9E">
        <w:rPr>
          <w:rFonts w:ascii="Times New Roman" w:hAnsi="Times New Roman" w:cs="Times New Roman"/>
          <w:spacing w:val="-6"/>
          <w:sz w:val="15"/>
          <w:szCs w:val="15"/>
        </w:rPr>
        <w:t xml:space="preserve">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w:t>
      </w:r>
    </w:p>
    <w:p w14:paraId="2EEF2425"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 controller shall be entitled to terminate the contract insofar as it concerns processing of personal data in accordance with these Clauses if:</w:t>
      </w:r>
    </w:p>
    <w:p w14:paraId="274A7B01"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(1) the processing of personal data by the processor has been suspended by the controller pursuant to point (a) and if compliance with these Clauses is not restored within a reasonable time and in any event within one month following </w:t>
      </w:r>
      <w:proofErr w:type="gramStart"/>
      <w:r w:rsidRPr="007A5A9E">
        <w:rPr>
          <w:rFonts w:ascii="Times New Roman" w:hAnsi="Times New Roman" w:cs="Times New Roman"/>
          <w:spacing w:val="-6"/>
          <w:sz w:val="15"/>
          <w:szCs w:val="15"/>
        </w:rPr>
        <w:t>suspension;</w:t>
      </w:r>
      <w:proofErr w:type="gramEnd"/>
    </w:p>
    <w:p w14:paraId="6F5DADDA"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(2) the processor is in substantial or persistent breach of these Clauses or its obligations under Regulation (EU) 2016/679 and/or Regulation (EU) </w:t>
      </w:r>
      <w:proofErr w:type="gramStart"/>
      <w:r w:rsidRPr="007A5A9E">
        <w:rPr>
          <w:rFonts w:ascii="Times New Roman" w:hAnsi="Times New Roman" w:cs="Times New Roman"/>
          <w:spacing w:val="-6"/>
          <w:sz w:val="15"/>
          <w:szCs w:val="15"/>
        </w:rPr>
        <w:t>2018/1725;</w:t>
      </w:r>
      <w:proofErr w:type="gramEnd"/>
    </w:p>
    <w:p w14:paraId="77E371E3"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(3) the processor fails to comply with a binding decision of a competent court or the competent supervisory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regarding its obligations pursuant to these Clauses or to Regulation (EU) 2016/679 and/or Regulation (EU) 2018/1725.</w:t>
      </w:r>
    </w:p>
    <w:p w14:paraId="6B950EAB"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5060A40A" w14:textId="77777777" w:rsidR="00D2167D" w:rsidRPr="007A5A9E" w:rsidRDefault="00D2167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(d) Following termination of the contract, the processor shall, at the choice of the controller, delete all personal data processed on behalf of the controller and certify to the controller that it has done so, </w:t>
      </w:r>
      <w:proofErr w:type="gramStart"/>
      <w:r w:rsidRPr="007A5A9E">
        <w:rPr>
          <w:rFonts w:ascii="Times New Roman" w:hAnsi="Times New Roman" w:cs="Times New Roman"/>
          <w:spacing w:val="-6"/>
          <w:sz w:val="15"/>
          <w:szCs w:val="15"/>
        </w:rPr>
        <w:t>or,</w:t>
      </w:r>
      <w:proofErr w:type="gramEnd"/>
      <w:r w:rsidRPr="007A5A9E">
        <w:rPr>
          <w:rFonts w:ascii="Times New Roman" w:hAnsi="Times New Roman" w:cs="Times New Roman"/>
          <w:spacing w:val="-6"/>
          <w:sz w:val="15"/>
          <w:szCs w:val="15"/>
        </w:rPr>
        <w:t xml:space="preserve"> return all the personal data to the controller and delete existing copies unless Union or Member State law requires storage of the personal data. Until the data is deleted or returned, the processor shall continue to ensure compliance with these Clauses.</w:t>
      </w:r>
    </w:p>
    <w:p w14:paraId="2681FF75" w14:textId="77777777" w:rsidR="00D2167D" w:rsidRPr="00962C82" w:rsidRDefault="00D2167D" w:rsidP="0020564A">
      <w:pPr>
        <w:spacing w:after="0"/>
        <w:jc w:val="both"/>
        <w:rPr>
          <w:rFonts w:ascii="Times New Roman" w:hAnsi="Times New Roman" w:cs="Times New Roman"/>
          <w:spacing w:val="-6"/>
          <w:sz w:val="16"/>
          <w:szCs w:val="16"/>
        </w:rPr>
      </w:pPr>
    </w:p>
    <w:p w14:paraId="6431ED97" w14:textId="77777777" w:rsidR="00D2167D" w:rsidRPr="00962C82" w:rsidRDefault="00D2167D" w:rsidP="0020564A">
      <w:pPr>
        <w:spacing w:after="0"/>
        <w:jc w:val="both"/>
        <w:rPr>
          <w:rFonts w:ascii="Times New Roman" w:hAnsi="Times New Roman" w:cs="Times New Roman"/>
          <w:spacing w:val="-6"/>
          <w:sz w:val="16"/>
          <w:szCs w:val="16"/>
        </w:rPr>
      </w:pPr>
      <w:r w:rsidRPr="00962C82">
        <w:rPr>
          <w:rFonts w:ascii="Times New Roman" w:hAnsi="Times New Roman" w:cs="Times New Roman"/>
          <w:spacing w:val="-6"/>
          <w:sz w:val="16"/>
          <w:szCs w:val="16"/>
        </w:rPr>
        <w:br w:type="page"/>
      </w:r>
    </w:p>
    <w:p w14:paraId="1C67FEC9" w14:textId="77777777" w:rsidR="00867226" w:rsidRPr="00962C82" w:rsidRDefault="00867226" w:rsidP="00867226">
      <w:pPr>
        <w:spacing w:line="240" w:lineRule="auto"/>
        <w:jc w:val="center"/>
        <w:rPr>
          <w:rFonts w:ascii="Times New Roman" w:eastAsiaTheme="minorHAnsi" w:hAnsi="Times New Roman" w:cs="Times New Roman"/>
          <w:b/>
          <w:bCs/>
          <w:spacing w:val="-6"/>
          <w:sz w:val="16"/>
          <w:szCs w:val="16"/>
        </w:rPr>
        <w:sectPr w:rsidR="00867226" w:rsidRPr="00962C82" w:rsidSect="00962C82">
          <w:type w:val="continuous"/>
          <w:pgSz w:w="12240" w:h="15840"/>
          <w:pgMar w:top="1440" w:right="1440" w:bottom="1440" w:left="1440" w:header="720" w:footer="720" w:gutter="0"/>
          <w:cols w:num="2" w:space="180"/>
          <w:docGrid w:linePitch="360"/>
        </w:sectPr>
      </w:pPr>
    </w:p>
    <w:p w14:paraId="6A749BA2" w14:textId="5DC8C50E" w:rsidR="00D2167D" w:rsidRPr="00962C82" w:rsidRDefault="00D2167D" w:rsidP="00056350">
      <w:pPr>
        <w:spacing w:line="240" w:lineRule="auto"/>
        <w:jc w:val="center"/>
        <w:rPr>
          <w:rFonts w:ascii="Times New Roman" w:eastAsiaTheme="minorHAnsi" w:hAnsi="Times New Roman" w:cs="Times New Roman"/>
          <w:b/>
          <w:bCs/>
          <w:spacing w:val="-6"/>
          <w:sz w:val="16"/>
          <w:szCs w:val="16"/>
        </w:rPr>
      </w:pPr>
      <w:r w:rsidRPr="00962C82">
        <w:rPr>
          <w:rFonts w:ascii="Times New Roman" w:eastAsiaTheme="minorHAnsi" w:hAnsi="Times New Roman" w:cs="Times New Roman"/>
          <w:b/>
          <w:bCs/>
          <w:spacing w:val="-6"/>
          <w:sz w:val="16"/>
          <w:szCs w:val="16"/>
        </w:rPr>
        <w:t>ANNEX I</w:t>
      </w:r>
      <w:r w:rsidR="00C25F1A" w:rsidRPr="00962C82">
        <w:rPr>
          <w:rFonts w:ascii="Times New Roman" w:eastAsiaTheme="minorHAnsi" w:hAnsi="Times New Roman" w:cs="Times New Roman"/>
          <w:b/>
          <w:bCs/>
          <w:spacing w:val="-6"/>
          <w:sz w:val="16"/>
          <w:szCs w:val="16"/>
        </w:rPr>
        <w:t xml:space="preserve"> – List of parties</w:t>
      </w:r>
    </w:p>
    <w:p w14:paraId="6A9396FB" w14:textId="77777777" w:rsidR="00867226" w:rsidRPr="00962C82" w:rsidRDefault="00867226" w:rsidP="00867226">
      <w:pPr>
        <w:spacing w:line="240" w:lineRule="auto"/>
        <w:rPr>
          <w:rFonts w:ascii="Times New Roman" w:eastAsiaTheme="minorHAnsi" w:hAnsi="Times New Roman" w:cs="Times New Roman"/>
          <w:b/>
          <w:bCs/>
          <w:spacing w:val="-6"/>
          <w:sz w:val="16"/>
          <w:szCs w:val="16"/>
        </w:rPr>
        <w:sectPr w:rsidR="00867226" w:rsidRPr="00962C82" w:rsidSect="00867226">
          <w:type w:val="continuous"/>
          <w:pgSz w:w="12240" w:h="15840"/>
          <w:pgMar w:top="1440" w:right="1440" w:bottom="1440" w:left="1440" w:header="720" w:footer="720" w:gutter="0"/>
          <w:cols w:space="720"/>
          <w:docGrid w:linePitch="360"/>
        </w:sectPr>
      </w:pPr>
    </w:p>
    <w:p w14:paraId="168397A1" w14:textId="5CA6157F" w:rsidR="00D2167D" w:rsidRPr="00962C82" w:rsidRDefault="00D2167D" w:rsidP="00867226">
      <w:pPr>
        <w:spacing w:line="240" w:lineRule="auto"/>
        <w:rPr>
          <w:rFonts w:ascii="Times New Roman" w:eastAsiaTheme="minorHAnsi" w:hAnsi="Times New Roman" w:cs="Times New Roman"/>
          <w:b/>
          <w:bCs/>
          <w:spacing w:val="-6"/>
          <w:sz w:val="16"/>
          <w:szCs w:val="16"/>
        </w:rPr>
      </w:pPr>
    </w:p>
    <w:p w14:paraId="6F266391" w14:textId="77777777" w:rsidR="00D2167D" w:rsidRPr="00962C82" w:rsidRDefault="00D2167D" w:rsidP="00867226">
      <w:pPr>
        <w:spacing w:line="240" w:lineRule="auto"/>
        <w:rPr>
          <w:rFonts w:ascii="Times New Roman" w:eastAsiaTheme="minorHAnsi" w:hAnsi="Times New Roman" w:cs="Times New Roman"/>
          <w:b/>
          <w:bCs/>
          <w:spacing w:val="-6"/>
          <w:sz w:val="16"/>
          <w:szCs w:val="16"/>
        </w:rPr>
      </w:pPr>
    </w:p>
    <w:p w14:paraId="70E73747"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b/>
          <w:bCs/>
          <w:spacing w:val="-6"/>
          <w:sz w:val="16"/>
          <w:szCs w:val="16"/>
        </w:rPr>
        <w:t>Controller(s</w:t>
      </w:r>
      <w:r w:rsidRPr="00962C82">
        <w:rPr>
          <w:rFonts w:ascii="Times New Roman" w:hAnsi="Times New Roman" w:cs="Times New Roman"/>
          <w:spacing w:val="-6"/>
          <w:sz w:val="16"/>
          <w:szCs w:val="16"/>
        </w:rPr>
        <w:t xml:space="preserve">): </w:t>
      </w:r>
    </w:p>
    <w:p w14:paraId="71408943"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b/>
          <w:bCs/>
          <w:spacing w:val="-6"/>
          <w:sz w:val="16"/>
          <w:szCs w:val="16"/>
        </w:rPr>
        <w:t>Customer and its affiliates:</w:t>
      </w:r>
      <w:r w:rsidRPr="00962C82">
        <w:rPr>
          <w:rFonts w:ascii="Times New Roman" w:hAnsi="Times New Roman" w:cs="Times New Roman"/>
          <w:spacing w:val="-6"/>
          <w:sz w:val="16"/>
          <w:szCs w:val="16"/>
        </w:rPr>
        <w:t xml:space="preserve"> </w:t>
      </w:r>
    </w:p>
    <w:p w14:paraId="53DED3E3"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Name: …</w:t>
      </w:r>
    </w:p>
    <w:p w14:paraId="267391BE"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Address: …</w:t>
      </w:r>
    </w:p>
    <w:p w14:paraId="3AAAFD8A"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Contact person’s name, </w:t>
      </w:r>
      <w:proofErr w:type="gramStart"/>
      <w:r w:rsidRPr="00962C82">
        <w:rPr>
          <w:rFonts w:ascii="Times New Roman" w:hAnsi="Times New Roman" w:cs="Times New Roman"/>
          <w:spacing w:val="-6"/>
          <w:sz w:val="16"/>
          <w:szCs w:val="16"/>
        </w:rPr>
        <w:t>position</w:t>
      </w:r>
      <w:proofErr w:type="gramEnd"/>
      <w:r w:rsidRPr="00962C82">
        <w:rPr>
          <w:rFonts w:ascii="Times New Roman" w:hAnsi="Times New Roman" w:cs="Times New Roman"/>
          <w:spacing w:val="-6"/>
          <w:sz w:val="16"/>
          <w:szCs w:val="16"/>
        </w:rPr>
        <w:t xml:space="preserve"> and contact details: …</w:t>
      </w:r>
    </w:p>
    <w:p w14:paraId="4CCD76F7"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Data Protection Officer….</w:t>
      </w:r>
    </w:p>
    <w:p w14:paraId="0159C7C9"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Signature and accession date: …</w:t>
      </w:r>
    </w:p>
    <w:p w14:paraId="6C522CA1" w14:textId="77777777" w:rsidR="00867226" w:rsidRPr="00962C82" w:rsidRDefault="00867226" w:rsidP="00867226">
      <w:pPr>
        <w:spacing w:line="240" w:lineRule="auto"/>
        <w:rPr>
          <w:rFonts w:ascii="Times New Roman" w:hAnsi="Times New Roman" w:cs="Times New Roman"/>
          <w:spacing w:val="-6"/>
          <w:sz w:val="16"/>
          <w:szCs w:val="16"/>
        </w:rPr>
      </w:pPr>
    </w:p>
    <w:p w14:paraId="278708B0"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b/>
          <w:bCs/>
          <w:spacing w:val="-6"/>
          <w:sz w:val="16"/>
          <w:szCs w:val="16"/>
        </w:rPr>
        <w:t>Processor(s</w:t>
      </w:r>
      <w:r w:rsidRPr="00962C82">
        <w:rPr>
          <w:rFonts w:ascii="Times New Roman" w:hAnsi="Times New Roman" w:cs="Times New Roman"/>
          <w:spacing w:val="-6"/>
          <w:sz w:val="16"/>
          <w:szCs w:val="16"/>
        </w:rPr>
        <w:t xml:space="preserve">): </w:t>
      </w:r>
    </w:p>
    <w:p w14:paraId="0265120C"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Commvault Systems, Inc.</w:t>
      </w:r>
    </w:p>
    <w:p w14:paraId="7A71FC1F"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1 Commvault Way, Tinton Falls, NJ 07724, USA</w:t>
      </w:r>
    </w:p>
    <w:p w14:paraId="01E22016" w14:textId="77777777"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Global Data Governance Officer </w:t>
      </w:r>
    </w:p>
    <w:p w14:paraId="5AF5A8E8" w14:textId="77777777" w:rsidR="00867226" w:rsidRPr="00962C82" w:rsidRDefault="00962C82" w:rsidP="00867226">
      <w:pPr>
        <w:spacing w:line="240" w:lineRule="auto"/>
        <w:rPr>
          <w:rFonts w:ascii="Times New Roman" w:hAnsi="Times New Roman" w:cs="Times New Roman"/>
          <w:spacing w:val="-6"/>
          <w:sz w:val="16"/>
          <w:szCs w:val="16"/>
        </w:rPr>
      </w:pPr>
      <w:hyperlink r:id="rId16" w:history="1">
        <w:r w:rsidR="00867226" w:rsidRPr="00962C82">
          <w:rPr>
            <w:rStyle w:val="Hyperlink"/>
            <w:rFonts w:ascii="Times New Roman" w:hAnsi="Times New Roman" w:cs="Times New Roman"/>
            <w:spacing w:val="-6"/>
            <w:sz w:val="16"/>
            <w:szCs w:val="16"/>
          </w:rPr>
          <w:t>gdgo@commvault.com</w:t>
        </w:r>
      </w:hyperlink>
      <w:r w:rsidR="00867226" w:rsidRPr="00962C82">
        <w:rPr>
          <w:rFonts w:ascii="Times New Roman" w:hAnsi="Times New Roman" w:cs="Times New Roman"/>
          <w:spacing w:val="-6"/>
          <w:sz w:val="16"/>
          <w:szCs w:val="16"/>
        </w:rPr>
        <w:t xml:space="preserve"> </w:t>
      </w:r>
    </w:p>
    <w:p w14:paraId="1D5DBFFA" w14:textId="7A3C9155" w:rsidR="00867226" w:rsidRPr="00962C82" w:rsidRDefault="00867226" w:rsidP="00867226">
      <w:pPr>
        <w:spacing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Signature: </w:t>
      </w:r>
    </w:p>
    <w:p w14:paraId="282FF961" w14:textId="3884D189" w:rsidR="00500BFE" w:rsidRPr="00962C82" w:rsidRDefault="00500BFE" w:rsidP="00056350">
      <w:pPr>
        <w:jc w:val="center"/>
        <w:rPr>
          <w:rFonts w:ascii="Times New Roman" w:hAnsi="Times New Roman" w:cs="Times New Roman"/>
          <w:spacing w:val="-6"/>
          <w:sz w:val="16"/>
          <w:szCs w:val="16"/>
        </w:rPr>
      </w:pPr>
    </w:p>
    <w:p w14:paraId="633843A7" w14:textId="77777777" w:rsidR="007A5A9E" w:rsidRDefault="007A5A9E">
      <w:pPr>
        <w:rPr>
          <w:rFonts w:ascii="Times New Roman" w:hAnsi="Times New Roman" w:cs="Times New Roman"/>
          <w:b/>
          <w:bCs/>
          <w:spacing w:val="-6"/>
          <w:sz w:val="16"/>
          <w:szCs w:val="16"/>
        </w:rPr>
      </w:pPr>
      <w:r>
        <w:rPr>
          <w:rFonts w:ascii="Times New Roman" w:hAnsi="Times New Roman" w:cs="Times New Roman"/>
          <w:b/>
          <w:bCs/>
          <w:spacing w:val="-6"/>
          <w:sz w:val="16"/>
          <w:szCs w:val="16"/>
        </w:rPr>
        <w:br w:type="page"/>
      </w:r>
    </w:p>
    <w:p w14:paraId="44F9C299" w14:textId="362FCF80" w:rsidR="00D2167D" w:rsidRPr="00962C82" w:rsidRDefault="00D2167D" w:rsidP="00056350">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ANNEX II</w:t>
      </w:r>
      <w:r w:rsidR="00C25F1A" w:rsidRPr="00962C82">
        <w:rPr>
          <w:rFonts w:ascii="Times New Roman" w:hAnsi="Times New Roman" w:cs="Times New Roman"/>
          <w:b/>
          <w:bCs/>
          <w:spacing w:val="-6"/>
          <w:sz w:val="16"/>
          <w:szCs w:val="16"/>
        </w:rPr>
        <w:t xml:space="preserve"> – Description of the processing</w:t>
      </w:r>
    </w:p>
    <w:p w14:paraId="1D193D0D" w14:textId="5C06C0FE" w:rsidR="00426B20" w:rsidRPr="007A5A9E" w:rsidRDefault="00426B20"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Processing Customer Personal Data for the purposes of provisioning </w:t>
      </w:r>
      <w:r w:rsidR="00056350" w:rsidRPr="007A5A9E">
        <w:rPr>
          <w:rFonts w:ascii="Times New Roman" w:hAnsi="Times New Roman" w:cs="Times New Roman"/>
          <w:spacing w:val="-6"/>
          <w:sz w:val="15"/>
          <w:szCs w:val="15"/>
        </w:rPr>
        <w:t>MSP’s managed service offering for its customer</w:t>
      </w:r>
      <w:r w:rsidRPr="007A5A9E">
        <w:rPr>
          <w:rFonts w:ascii="Times New Roman" w:hAnsi="Times New Roman" w:cs="Times New Roman"/>
          <w:spacing w:val="-6"/>
          <w:sz w:val="15"/>
          <w:szCs w:val="15"/>
        </w:rPr>
        <w:t>.</w:t>
      </w:r>
    </w:p>
    <w:tbl>
      <w:tblPr>
        <w:tblStyle w:val="GridTable2"/>
        <w:tblW w:w="9509" w:type="dxa"/>
        <w:tblLook w:val="04A0" w:firstRow="1" w:lastRow="0" w:firstColumn="1" w:lastColumn="0" w:noHBand="0" w:noVBand="1"/>
      </w:tblPr>
      <w:tblGrid>
        <w:gridCol w:w="2773"/>
        <w:gridCol w:w="3566"/>
        <w:gridCol w:w="3170"/>
      </w:tblGrid>
      <w:tr w:rsidR="00141C1A" w:rsidRPr="007A5A9E" w14:paraId="7338FCB1" w14:textId="77777777" w:rsidTr="0020564A">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73" w:type="dxa"/>
            <w:hideMark/>
          </w:tcPr>
          <w:p w14:paraId="1C1AAE9B"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Service</w:t>
            </w:r>
          </w:p>
        </w:tc>
        <w:tc>
          <w:tcPr>
            <w:tcW w:w="3566" w:type="dxa"/>
            <w:hideMark/>
          </w:tcPr>
          <w:p w14:paraId="46A92D60"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Subject matter</w:t>
            </w:r>
          </w:p>
        </w:tc>
        <w:tc>
          <w:tcPr>
            <w:tcW w:w="3170" w:type="dxa"/>
            <w:hideMark/>
          </w:tcPr>
          <w:p w14:paraId="633E9723"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Duration</w:t>
            </w:r>
          </w:p>
        </w:tc>
      </w:tr>
      <w:tr w:rsidR="00141C1A" w:rsidRPr="007A5A9E" w14:paraId="4D3ACA84" w14:textId="77777777" w:rsidTr="0020564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773" w:type="dxa"/>
            <w:hideMark/>
          </w:tcPr>
          <w:p w14:paraId="6C43107A"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Metallic</w:t>
            </w:r>
          </w:p>
        </w:tc>
        <w:tc>
          <w:tcPr>
            <w:tcW w:w="3566" w:type="dxa"/>
            <w:hideMark/>
          </w:tcPr>
          <w:p w14:paraId="63DC1406"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SaaS-delivered backup and recovery</w:t>
            </w:r>
            <w:r w:rsidRPr="007A5A9E">
              <w:rPr>
                <w:rFonts w:ascii="Times New Roman" w:hAnsi="Times New Roman" w:cs="Times New Roman"/>
                <w:spacing w:val="-6"/>
                <w:sz w:val="15"/>
                <w:szCs w:val="15"/>
              </w:rPr>
              <w:br/>
              <w:t>eDiscovery (Data Discovery)</w:t>
            </w:r>
          </w:p>
        </w:tc>
        <w:tc>
          <w:tcPr>
            <w:tcW w:w="3170" w:type="dxa"/>
            <w:hideMark/>
          </w:tcPr>
          <w:p w14:paraId="0CF92630" w14:textId="7D461A56"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As per term of the engagement with customer</w:t>
            </w:r>
          </w:p>
        </w:tc>
      </w:tr>
      <w:tr w:rsidR="00141C1A" w:rsidRPr="007A5A9E" w14:paraId="356586F9" w14:textId="77777777" w:rsidTr="0020564A">
        <w:trPr>
          <w:trHeight w:val="218"/>
        </w:trPr>
        <w:tc>
          <w:tcPr>
            <w:cnfStyle w:val="001000000000" w:firstRow="0" w:lastRow="0" w:firstColumn="1" w:lastColumn="0" w:oddVBand="0" w:evenVBand="0" w:oddHBand="0" w:evenHBand="0" w:firstRowFirstColumn="0" w:firstRowLastColumn="0" w:lastRowFirstColumn="0" w:lastRowLastColumn="0"/>
            <w:tcW w:w="2773" w:type="dxa"/>
            <w:hideMark/>
          </w:tcPr>
          <w:p w14:paraId="637803F1"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Metallic Cloud Storage Services</w:t>
            </w:r>
          </w:p>
        </w:tc>
        <w:tc>
          <w:tcPr>
            <w:tcW w:w="3566" w:type="dxa"/>
            <w:hideMark/>
          </w:tcPr>
          <w:p w14:paraId="0E3C142A"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Cloud storage</w:t>
            </w:r>
          </w:p>
        </w:tc>
        <w:tc>
          <w:tcPr>
            <w:tcW w:w="3170" w:type="dxa"/>
            <w:hideMark/>
          </w:tcPr>
          <w:p w14:paraId="31DE3A0B" w14:textId="7A47E384"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As per term of the engagement with customer</w:t>
            </w:r>
          </w:p>
        </w:tc>
      </w:tr>
      <w:tr w:rsidR="00141C1A" w:rsidRPr="007A5A9E" w14:paraId="0A937BE8" w14:textId="77777777" w:rsidTr="0020564A">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73" w:type="dxa"/>
            <w:hideMark/>
          </w:tcPr>
          <w:p w14:paraId="12F7C32B"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w:t>
            </w:r>
          </w:p>
        </w:tc>
        <w:tc>
          <w:tcPr>
            <w:tcW w:w="3566" w:type="dxa"/>
            <w:hideMark/>
          </w:tcPr>
          <w:p w14:paraId="460711C0"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Troubleshooting, technical support, maintenance</w:t>
            </w:r>
          </w:p>
        </w:tc>
        <w:tc>
          <w:tcPr>
            <w:tcW w:w="3170" w:type="dxa"/>
            <w:hideMark/>
          </w:tcPr>
          <w:p w14:paraId="1840D762" w14:textId="437A8CE2"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As per term of the engagement with customer</w:t>
            </w:r>
          </w:p>
        </w:tc>
      </w:tr>
    </w:tbl>
    <w:p w14:paraId="1EBBEA04" w14:textId="6465D2F4" w:rsidR="00141C1A" w:rsidRPr="007A5A9E" w:rsidRDefault="00891BB7" w:rsidP="000E7C0F">
      <w:pPr>
        <w:rPr>
          <w:rFonts w:ascii="Times New Roman" w:hAnsi="Times New Roman" w:cs="Times New Roman"/>
          <w:spacing w:val="-6"/>
          <w:sz w:val="15"/>
          <w:szCs w:val="15"/>
        </w:rPr>
      </w:pPr>
      <w:r>
        <w:rPr>
          <w:rFonts w:ascii="Times New Roman" w:hAnsi="Times New Roman" w:cs="Times New Roman"/>
          <w:spacing w:val="-6"/>
          <w:sz w:val="15"/>
          <w:szCs w:val="15"/>
        </w:rPr>
        <w:br/>
      </w:r>
      <w:r w:rsidR="00141C1A" w:rsidRPr="007A5A9E">
        <w:rPr>
          <w:rFonts w:ascii="Times New Roman" w:hAnsi="Times New Roman" w:cs="Times New Roman"/>
          <w:spacing w:val="-6"/>
          <w:sz w:val="15"/>
          <w:szCs w:val="15"/>
        </w:rPr>
        <w:t>Categories of data subjects whose personal data is processed</w:t>
      </w:r>
    </w:p>
    <w:tbl>
      <w:tblPr>
        <w:tblStyle w:val="GridTable2"/>
        <w:tblW w:w="9495" w:type="dxa"/>
        <w:tblLook w:val="04A0" w:firstRow="1" w:lastRow="0" w:firstColumn="1" w:lastColumn="0" w:noHBand="0" w:noVBand="1"/>
      </w:tblPr>
      <w:tblGrid>
        <w:gridCol w:w="3575"/>
        <w:gridCol w:w="5920"/>
      </w:tblGrid>
      <w:tr w:rsidR="00141C1A" w:rsidRPr="007A5A9E" w14:paraId="6B914F6D" w14:textId="77777777" w:rsidTr="0020564A">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0" w:type="auto"/>
            <w:hideMark/>
          </w:tcPr>
          <w:p w14:paraId="2A0D6BEE"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Service</w:t>
            </w:r>
          </w:p>
        </w:tc>
        <w:tc>
          <w:tcPr>
            <w:tcW w:w="0" w:type="auto"/>
            <w:hideMark/>
          </w:tcPr>
          <w:p w14:paraId="5FF24015"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Categories of Data Subjects</w:t>
            </w:r>
          </w:p>
        </w:tc>
      </w:tr>
      <w:tr w:rsidR="00141C1A" w:rsidRPr="007A5A9E" w14:paraId="1802D402" w14:textId="77777777" w:rsidTr="0020564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hideMark/>
          </w:tcPr>
          <w:p w14:paraId="40A0F4B8"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Metallic / Metallic Cloud Storage Services</w:t>
            </w:r>
          </w:p>
        </w:tc>
        <w:tc>
          <w:tcPr>
            <w:tcW w:w="0" w:type="auto"/>
            <w:hideMark/>
          </w:tcPr>
          <w:p w14:paraId="79D914E0" w14:textId="0FCFD808"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 customer’s staff involved in managing and using </w:t>
            </w:r>
            <w:r w:rsidR="00056350" w:rsidRPr="007A5A9E">
              <w:rPr>
                <w:rFonts w:ascii="Times New Roman" w:hAnsi="Times New Roman" w:cs="Times New Roman"/>
                <w:spacing w:val="-6"/>
                <w:sz w:val="15"/>
                <w:szCs w:val="15"/>
              </w:rPr>
              <w:t>SaaS Solution</w:t>
            </w:r>
            <w:r w:rsidRPr="007A5A9E">
              <w:rPr>
                <w:rFonts w:ascii="Times New Roman" w:hAnsi="Times New Roman" w:cs="Times New Roman"/>
                <w:spacing w:val="-6"/>
                <w:sz w:val="15"/>
                <w:szCs w:val="15"/>
              </w:rPr>
              <w:t xml:space="preserve"> (End users)</w:t>
            </w:r>
            <w:r w:rsidRPr="007A5A9E">
              <w:rPr>
                <w:rFonts w:ascii="Times New Roman" w:hAnsi="Times New Roman" w:cs="Times New Roman"/>
                <w:spacing w:val="-6"/>
                <w:sz w:val="15"/>
                <w:szCs w:val="15"/>
              </w:rPr>
              <w:br/>
              <w:t>• other categories based on exact use case of the Services</w:t>
            </w:r>
          </w:p>
        </w:tc>
      </w:tr>
      <w:tr w:rsidR="00141C1A" w:rsidRPr="007A5A9E" w14:paraId="155D4704" w14:textId="77777777" w:rsidTr="0020564A">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14:paraId="3F8C034E"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w:t>
            </w:r>
          </w:p>
        </w:tc>
        <w:tc>
          <w:tcPr>
            <w:tcW w:w="0" w:type="auto"/>
            <w:hideMark/>
          </w:tcPr>
          <w:p w14:paraId="7967921C" w14:textId="14A995B2"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 customer’s staff involved in managing and using </w:t>
            </w:r>
            <w:r w:rsidR="00056350" w:rsidRPr="007A5A9E">
              <w:rPr>
                <w:rFonts w:ascii="Times New Roman" w:hAnsi="Times New Roman" w:cs="Times New Roman"/>
                <w:spacing w:val="-6"/>
                <w:sz w:val="15"/>
                <w:szCs w:val="15"/>
              </w:rPr>
              <w:t xml:space="preserve">SaaS Solution </w:t>
            </w:r>
            <w:r w:rsidRPr="007A5A9E">
              <w:rPr>
                <w:rFonts w:ascii="Times New Roman" w:hAnsi="Times New Roman" w:cs="Times New Roman"/>
                <w:spacing w:val="-6"/>
                <w:sz w:val="15"/>
                <w:szCs w:val="15"/>
              </w:rPr>
              <w:t>(End users)</w:t>
            </w:r>
            <w:r w:rsidRPr="007A5A9E">
              <w:rPr>
                <w:rFonts w:ascii="Times New Roman" w:hAnsi="Times New Roman" w:cs="Times New Roman"/>
                <w:spacing w:val="-6"/>
                <w:sz w:val="15"/>
                <w:szCs w:val="15"/>
              </w:rPr>
              <w:br/>
              <w:t xml:space="preserve">• other categories based on technical support case </w:t>
            </w:r>
            <w:proofErr w:type="gramStart"/>
            <w:r w:rsidRPr="007A5A9E">
              <w:rPr>
                <w:rFonts w:ascii="Times New Roman" w:hAnsi="Times New Roman" w:cs="Times New Roman"/>
                <w:spacing w:val="-6"/>
                <w:sz w:val="15"/>
                <w:szCs w:val="15"/>
              </w:rPr>
              <w:t>e.g.</w:t>
            </w:r>
            <w:proofErr w:type="gramEnd"/>
            <w:r w:rsidRPr="007A5A9E">
              <w:rPr>
                <w:rFonts w:ascii="Times New Roman" w:hAnsi="Times New Roman" w:cs="Times New Roman"/>
                <w:spacing w:val="-6"/>
                <w:sz w:val="15"/>
                <w:szCs w:val="15"/>
              </w:rPr>
              <w:t xml:space="preserve"> support tickets</w:t>
            </w:r>
          </w:p>
        </w:tc>
      </w:tr>
    </w:tbl>
    <w:p w14:paraId="084D7099" w14:textId="7C22F6DF" w:rsidR="00141C1A" w:rsidRPr="007A5A9E" w:rsidRDefault="00891BB7" w:rsidP="000E7C0F">
      <w:pPr>
        <w:rPr>
          <w:rFonts w:ascii="Times New Roman" w:hAnsi="Times New Roman" w:cs="Times New Roman"/>
          <w:spacing w:val="-6"/>
          <w:sz w:val="15"/>
          <w:szCs w:val="15"/>
        </w:rPr>
      </w:pPr>
      <w:r>
        <w:rPr>
          <w:rFonts w:ascii="Times New Roman" w:hAnsi="Times New Roman" w:cs="Times New Roman"/>
          <w:spacing w:val="-6"/>
          <w:sz w:val="15"/>
          <w:szCs w:val="15"/>
        </w:rPr>
        <w:br/>
      </w:r>
      <w:r w:rsidR="00141C1A" w:rsidRPr="007A5A9E">
        <w:rPr>
          <w:rFonts w:ascii="Times New Roman" w:hAnsi="Times New Roman" w:cs="Times New Roman"/>
          <w:spacing w:val="-6"/>
          <w:sz w:val="15"/>
          <w:szCs w:val="15"/>
        </w:rPr>
        <w:t>Categories of personal data processed</w:t>
      </w:r>
    </w:p>
    <w:tbl>
      <w:tblPr>
        <w:tblStyle w:val="GridTable2"/>
        <w:tblW w:w="9455" w:type="dxa"/>
        <w:tblLook w:val="0480" w:firstRow="0" w:lastRow="0" w:firstColumn="1" w:lastColumn="0" w:noHBand="0" w:noVBand="1"/>
      </w:tblPr>
      <w:tblGrid>
        <w:gridCol w:w="1897"/>
        <w:gridCol w:w="7558"/>
      </w:tblGrid>
      <w:tr w:rsidR="00141C1A" w:rsidRPr="007A5A9E" w14:paraId="359D4DF7" w14:textId="77777777" w:rsidTr="00891BB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0" w:type="auto"/>
            <w:hideMark/>
          </w:tcPr>
          <w:p w14:paraId="1DE55029"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Metallic and Metallic Cloud Storage Services</w:t>
            </w:r>
          </w:p>
        </w:tc>
        <w:tc>
          <w:tcPr>
            <w:tcW w:w="0" w:type="auto"/>
            <w:hideMark/>
          </w:tcPr>
          <w:p w14:paraId="0140FFAD" w14:textId="7F116BFB"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 </w:t>
            </w:r>
            <w:r w:rsidR="00056350" w:rsidRPr="007A5A9E">
              <w:rPr>
                <w:rFonts w:ascii="Times New Roman" w:hAnsi="Times New Roman" w:cs="Times New Roman"/>
                <w:spacing w:val="-6"/>
                <w:sz w:val="15"/>
                <w:szCs w:val="15"/>
              </w:rPr>
              <w:t>C</w:t>
            </w:r>
            <w:r w:rsidRPr="007A5A9E">
              <w:rPr>
                <w:rFonts w:ascii="Times New Roman" w:hAnsi="Times New Roman" w:cs="Times New Roman"/>
                <w:spacing w:val="-6"/>
                <w:sz w:val="15"/>
                <w:szCs w:val="15"/>
              </w:rPr>
              <w:t xml:space="preserve">ustomer Data subject to backup – due to nature of </w:t>
            </w:r>
            <w:r w:rsidR="00056350" w:rsidRPr="007A5A9E">
              <w:rPr>
                <w:rFonts w:ascii="Times New Roman" w:hAnsi="Times New Roman" w:cs="Times New Roman"/>
                <w:spacing w:val="-6"/>
                <w:sz w:val="15"/>
                <w:szCs w:val="15"/>
              </w:rPr>
              <w:t xml:space="preserve">SaaS Solution </w:t>
            </w:r>
            <w:r w:rsidRPr="007A5A9E">
              <w:rPr>
                <w:rFonts w:ascii="Times New Roman" w:hAnsi="Times New Roman" w:cs="Times New Roman"/>
                <w:spacing w:val="-6"/>
                <w:sz w:val="15"/>
                <w:szCs w:val="15"/>
              </w:rPr>
              <w:t xml:space="preserve">and encryption involved the exact types of data Customer Personal Data cannot be conclusively established and may vary depending on the exact use case of the Services. </w:t>
            </w:r>
            <w:r w:rsidRPr="007A5A9E">
              <w:rPr>
                <w:rFonts w:ascii="Times New Roman" w:hAnsi="Times New Roman" w:cs="Times New Roman"/>
                <w:spacing w:val="-6"/>
                <w:sz w:val="15"/>
                <w:szCs w:val="15"/>
              </w:rPr>
              <w:br/>
              <w:t>• CommCell ID</w:t>
            </w:r>
            <w:r w:rsidRPr="007A5A9E">
              <w:rPr>
                <w:rFonts w:ascii="Times New Roman" w:hAnsi="Times New Roman" w:cs="Times New Roman"/>
                <w:spacing w:val="-6"/>
                <w:sz w:val="15"/>
                <w:szCs w:val="15"/>
              </w:rPr>
              <w:br/>
              <w:t>• Service usage information (metrics/logs)</w:t>
            </w:r>
            <w:r w:rsidRPr="007A5A9E">
              <w:rPr>
                <w:rFonts w:ascii="Times New Roman" w:hAnsi="Times New Roman" w:cs="Times New Roman"/>
                <w:spacing w:val="-6"/>
                <w:sz w:val="15"/>
                <w:szCs w:val="15"/>
              </w:rPr>
              <w:br/>
              <w:t>• Credentials such as passwords, account history, password hints, and similar security information used for authentication</w:t>
            </w:r>
            <w:r w:rsidRPr="007A5A9E">
              <w:rPr>
                <w:rFonts w:ascii="Times New Roman" w:hAnsi="Times New Roman" w:cs="Times New Roman"/>
                <w:spacing w:val="-6"/>
                <w:sz w:val="15"/>
                <w:szCs w:val="15"/>
              </w:rPr>
              <w:br/>
              <w:t xml:space="preserve">• Interactions with Commvault </w:t>
            </w:r>
            <w:proofErr w:type="gramStart"/>
            <w:r w:rsidRPr="007A5A9E">
              <w:rPr>
                <w:rFonts w:ascii="Times New Roman" w:hAnsi="Times New Roman" w:cs="Times New Roman"/>
                <w:spacing w:val="-6"/>
                <w:sz w:val="15"/>
                <w:szCs w:val="15"/>
              </w:rPr>
              <w:t>e.g.</w:t>
            </w:r>
            <w:proofErr w:type="gramEnd"/>
            <w:r w:rsidRPr="007A5A9E">
              <w:rPr>
                <w:rFonts w:ascii="Times New Roman" w:hAnsi="Times New Roman" w:cs="Times New Roman"/>
                <w:spacing w:val="-6"/>
                <w:sz w:val="15"/>
                <w:szCs w:val="15"/>
              </w:rPr>
              <w:t xml:space="preserve"> inquiries or complaints, support tickets.</w:t>
            </w:r>
            <w:r w:rsidRPr="007A5A9E">
              <w:rPr>
                <w:rFonts w:ascii="Times New Roman" w:hAnsi="Times New Roman" w:cs="Times New Roman"/>
                <w:spacing w:val="-6"/>
                <w:sz w:val="15"/>
                <w:szCs w:val="15"/>
              </w:rPr>
              <w:br/>
              <w:t>• Host names and IP addresses</w:t>
            </w:r>
            <w:r w:rsidRPr="007A5A9E">
              <w:rPr>
                <w:rFonts w:ascii="Times New Roman" w:hAnsi="Times New Roman" w:cs="Times New Roman"/>
                <w:spacing w:val="-6"/>
                <w:sz w:val="15"/>
                <w:szCs w:val="15"/>
              </w:rPr>
              <w:br/>
              <w:t>• File names and file paths</w:t>
            </w:r>
          </w:p>
        </w:tc>
      </w:tr>
      <w:tr w:rsidR="00141C1A" w:rsidRPr="007A5A9E" w14:paraId="764DAD39" w14:textId="77777777" w:rsidTr="00891BB7">
        <w:trPr>
          <w:trHeight w:val="1228"/>
        </w:trPr>
        <w:tc>
          <w:tcPr>
            <w:cnfStyle w:val="001000000000" w:firstRow="0" w:lastRow="0" w:firstColumn="1" w:lastColumn="0" w:oddVBand="0" w:evenVBand="0" w:oddHBand="0" w:evenHBand="0" w:firstRowFirstColumn="0" w:firstRowLastColumn="0" w:lastRowFirstColumn="0" w:lastRowLastColumn="0"/>
            <w:tcW w:w="0" w:type="auto"/>
            <w:hideMark/>
          </w:tcPr>
          <w:p w14:paraId="6EC4C675"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w:t>
            </w:r>
          </w:p>
        </w:tc>
        <w:tc>
          <w:tcPr>
            <w:tcW w:w="0" w:type="auto"/>
            <w:hideMark/>
          </w:tcPr>
          <w:p w14:paraId="0DFE77FC" w14:textId="21D6EF6B"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 First and last name,</w:t>
            </w:r>
            <w:r w:rsidRPr="007A5A9E">
              <w:rPr>
                <w:rFonts w:ascii="Times New Roman" w:hAnsi="Times New Roman" w:cs="Times New Roman"/>
                <w:spacing w:val="-6"/>
                <w:sz w:val="15"/>
                <w:szCs w:val="15"/>
              </w:rPr>
              <w:br/>
              <w:t>• CommCell</w:t>
            </w:r>
            <w:r w:rsidR="00671B17" w:rsidRPr="007A5A9E">
              <w:rPr>
                <w:rFonts w:ascii="Times New Roman" w:hAnsi="Times New Roman" w:cs="Times New Roman"/>
                <w:spacing w:val="-6"/>
                <w:sz w:val="15"/>
                <w:szCs w:val="15"/>
              </w:rPr>
              <w:t xml:space="preserve"> I</w:t>
            </w:r>
            <w:r w:rsidRPr="007A5A9E">
              <w:rPr>
                <w:rFonts w:ascii="Times New Roman" w:hAnsi="Times New Roman" w:cs="Times New Roman"/>
                <w:spacing w:val="-6"/>
                <w:sz w:val="15"/>
                <w:szCs w:val="15"/>
              </w:rPr>
              <w:t>D</w:t>
            </w:r>
            <w:r w:rsidRPr="007A5A9E">
              <w:rPr>
                <w:rFonts w:ascii="Times New Roman" w:hAnsi="Times New Roman" w:cs="Times New Roman"/>
                <w:spacing w:val="-6"/>
                <w:sz w:val="15"/>
                <w:szCs w:val="15"/>
              </w:rPr>
              <w:br/>
              <w:t>• Contact information (including postal address, email, phone, fax)</w:t>
            </w:r>
            <w:r w:rsidRPr="007A5A9E">
              <w:rPr>
                <w:rFonts w:ascii="Times New Roman" w:hAnsi="Times New Roman" w:cs="Times New Roman"/>
                <w:spacing w:val="-6"/>
                <w:sz w:val="15"/>
                <w:szCs w:val="15"/>
              </w:rPr>
              <w:br/>
              <w:t>• Company and/or employer</w:t>
            </w:r>
            <w:r w:rsidRPr="007A5A9E">
              <w:rPr>
                <w:rFonts w:ascii="Times New Roman" w:hAnsi="Times New Roman" w:cs="Times New Roman"/>
                <w:spacing w:val="-6"/>
                <w:sz w:val="15"/>
                <w:szCs w:val="15"/>
              </w:rPr>
              <w:br/>
              <w:t>• Title and/or position</w:t>
            </w:r>
            <w:r w:rsidRPr="007A5A9E">
              <w:rPr>
                <w:rFonts w:ascii="Times New Roman" w:hAnsi="Times New Roman" w:cs="Times New Roman"/>
                <w:spacing w:val="-6"/>
                <w:sz w:val="15"/>
                <w:szCs w:val="15"/>
              </w:rPr>
              <w:br/>
              <w:t>• Logs</w:t>
            </w:r>
            <w:r w:rsidRPr="007A5A9E">
              <w:rPr>
                <w:rFonts w:ascii="Times New Roman" w:hAnsi="Times New Roman" w:cs="Times New Roman"/>
                <w:spacing w:val="-6"/>
                <w:sz w:val="15"/>
                <w:szCs w:val="15"/>
              </w:rPr>
              <w:br/>
              <w:t>• Data types for respectively Metallic Service or Metallic Cloud Storage Service subject to technical support</w:t>
            </w:r>
          </w:p>
        </w:tc>
      </w:tr>
    </w:tbl>
    <w:p w14:paraId="08AA187C"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Sensitive data processed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7A5A9E">
        <w:rPr>
          <w:rFonts w:ascii="Times New Roman" w:hAnsi="Times New Roman" w:cs="Times New Roman"/>
          <w:spacing w:val="-6"/>
          <w:sz w:val="15"/>
          <w:szCs w:val="15"/>
        </w:rPr>
        <w:t>specialised</w:t>
      </w:r>
      <w:proofErr w:type="spellEnd"/>
      <w:r w:rsidRPr="007A5A9E">
        <w:rPr>
          <w:rFonts w:ascii="Times New Roman" w:hAnsi="Times New Roman" w:cs="Times New Roman"/>
          <w:spacing w:val="-6"/>
          <w:sz w:val="15"/>
          <w:szCs w:val="15"/>
        </w:rPr>
        <w:t xml:space="preserve"> training), keeping a record of access to the data, restrictions for onward transfers or additional security measures.</w:t>
      </w:r>
    </w:p>
    <w:p w14:paraId="007A0BEA" w14:textId="05253F53" w:rsidR="00141C1A" w:rsidRPr="007A5A9E" w:rsidRDefault="00141C1A" w:rsidP="000E7C0F">
      <w:pPr>
        <w:rPr>
          <w:rFonts w:ascii="Times New Roman" w:hAnsi="Times New Roman" w:cs="Times New Roman"/>
          <w:i/>
          <w:iCs/>
          <w:spacing w:val="-6"/>
          <w:sz w:val="15"/>
          <w:szCs w:val="15"/>
        </w:rPr>
      </w:pPr>
      <w:r w:rsidRPr="007A5A9E">
        <w:rPr>
          <w:rFonts w:ascii="Times New Roman" w:hAnsi="Times New Roman" w:cs="Times New Roman"/>
          <w:i/>
          <w:iCs/>
          <w:spacing w:val="-6"/>
          <w:sz w:val="15"/>
          <w:szCs w:val="15"/>
        </w:rPr>
        <w:t>Customer Data subject to backup – due to nature of S</w:t>
      </w:r>
      <w:r w:rsidR="00056350" w:rsidRPr="007A5A9E">
        <w:rPr>
          <w:rFonts w:ascii="Times New Roman" w:hAnsi="Times New Roman" w:cs="Times New Roman"/>
          <w:i/>
          <w:iCs/>
          <w:spacing w:val="-6"/>
          <w:sz w:val="15"/>
          <w:szCs w:val="15"/>
        </w:rPr>
        <w:t xml:space="preserve">aaS Solution </w:t>
      </w:r>
      <w:r w:rsidRPr="007A5A9E">
        <w:rPr>
          <w:rFonts w:ascii="Times New Roman" w:hAnsi="Times New Roman" w:cs="Times New Roman"/>
          <w:i/>
          <w:iCs/>
          <w:spacing w:val="-6"/>
          <w:sz w:val="15"/>
          <w:szCs w:val="15"/>
        </w:rPr>
        <w:t xml:space="preserve">and encryption involved the exact types of data Customer Personal Data cannot be conclusively established and may vary depending on the exact use case of the </w:t>
      </w:r>
      <w:r w:rsidR="00056350" w:rsidRPr="007A5A9E">
        <w:rPr>
          <w:rFonts w:ascii="Times New Roman" w:hAnsi="Times New Roman" w:cs="Times New Roman"/>
          <w:i/>
          <w:iCs/>
          <w:spacing w:val="-6"/>
          <w:sz w:val="15"/>
          <w:szCs w:val="15"/>
        </w:rPr>
        <w:t xml:space="preserve">SaaS Solution. </w:t>
      </w:r>
    </w:p>
    <w:p w14:paraId="6527D2B1" w14:textId="3E1F4ED6" w:rsidR="00141C1A" w:rsidRPr="007A5A9E" w:rsidRDefault="00141C1A" w:rsidP="000E7C0F">
      <w:pPr>
        <w:rPr>
          <w:rFonts w:ascii="Times New Roman" w:hAnsi="Times New Roman" w:cs="Times New Roman"/>
          <w:i/>
          <w:iCs/>
          <w:spacing w:val="-6"/>
          <w:sz w:val="15"/>
          <w:szCs w:val="15"/>
        </w:rPr>
      </w:pPr>
      <w:r w:rsidRPr="007A5A9E">
        <w:rPr>
          <w:rFonts w:ascii="Times New Roman" w:hAnsi="Times New Roman" w:cs="Times New Roman"/>
          <w:i/>
          <w:iCs/>
          <w:spacing w:val="-6"/>
          <w:sz w:val="15"/>
          <w:szCs w:val="15"/>
        </w:rPr>
        <w:t xml:space="preserve">No sensitive data is required </w:t>
      </w:r>
      <w:proofErr w:type="gramStart"/>
      <w:r w:rsidRPr="007A5A9E">
        <w:rPr>
          <w:rFonts w:ascii="Times New Roman" w:hAnsi="Times New Roman" w:cs="Times New Roman"/>
          <w:i/>
          <w:iCs/>
          <w:spacing w:val="-6"/>
          <w:sz w:val="15"/>
          <w:szCs w:val="15"/>
        </w:rPr>
        <w:t>in order to</w:t>
      </w:r>
      <w:proofErr w:type="gramEnd"/>
      <w:r w:rsidRPr="007A5A9E">
        <w:rPr>
          <w:rFonts w:ascii="Times New Roman" w:hAnsi="Times New Roman" w:cs="Times New Roman"/>
          <w:i/>
          <w:iCs/>
          <w:spacing w:val="-6"/>
          <w:sz w:val="15"/>
          <w:szCs w:val="15"/>
        </w:rPr>
        <w:t xml:space="preserve"> use the S</w:t>
      </w:r>
      <w:r w:rsidR="00056350" w:rsidRPr="007A5A9E">
        <w:rPr>
          <w:rFonts w:ascii="Times New Roman" w:hAnsi="Times New Roman" w:cs="Times New Roman"/>
          <w:i/>
          <w:iCs/>
          <w:spacing w:val="-6"/>
          <w:sz w:val="15"/>
          <w:szCs w:val="15"/>
        </w:rPr>
        <w:t xml:space="preserve">aaS Solution. </w:t>
      </w:r>
    </w:p>
    <w:p w14:paraId="43CAC378"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Nature and purpose of the processing</w:t>
      </w:r>
    </w:p>
    <w:tbl>
      <w:tblPr>
        <w:tblStyle w:val="GridTable2"/>
        <w:tblW w:w="9242" w:type="dxa"/>
        <w:tblLook w:val="04A0" w:firstRow="1" w:lastRow="0" w:firstColumn="1" w:lastColumn="0" w:noHBand="0" w:noVBand="1"/>
      </w:tblPr>
      <w:tblGrid>
        <w:gridCol w:w="1762"/>
        <w:gridCol w:w="7480"/>
      </w:tblGrid>
      <w:tr w:rsidR="00141C1A" w:rsidRPr="007A5A9E" w14:paraId="2C91DC1C" w14:textId="77777777" w:rsidTr="0020564A">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0" w:type="auto"/>
            <w:hideMark/>
          </w:tcPr>
          <w:p w14:paraId="54B99880"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Service</w:t>
            </w:r>
          </w:p>
        </w:tc>
        <w:tc>
          <w:tcPr>
            <w:tcW w:w="0" w:type="auto"/>
            <w:hideMark/>
          </w:tcPr>
          <w:p w14:paraId="6F1C5265"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Nature and purpose</w:t>
            </w:r>
          </w:p>
        </w:tc>
      </w:tr>
      <w:tr w:rsidR="00141C1A" w:rsidRPr="007A5A9E" w14:paraId="3E5900B2" w14:textId="77777777" w:rsidTr="0020564A">
        <w:trPr>
          <w:cnfStyle w:val="000000100000" w:firstRow="0" w:lastRow="0" w:firstColumn="0" w:lastColumn="0" w:oddVBand="0" w:evenVBand="0" w:oddHBand="1" w:evenHBand="0" w:firstRowFirstColumn="0" w:firstRowLastColumn="0" w:lastRowFirstColumn="0" w:lastRowLastColumn="0"/>
          <w:trHeight w:val="1910"/>
        </w:trPr>
        <w:tc>
          <w:tcPr>
            <w:cnfStyle w:val="001000000000" w:firstRow="0" w:lastRow="0" w:firstColumn="1" w:lastColumn="0" w:oddVBand="0" w:evenVBand="0" w:oddHBand="0" w:evenHBand="0" w:firstRowFirstColumn="0" w:firstRowLastColumn="0" w:lastRowFirstColumn="0" w:lastRowLastColumn="0"/>
            <w:tcW w:w="0" w:type="auto"/>
            <w:hideMark/>
          </w:tcPr>
          <w:p w14:paraId="72B5FBE8"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Metallic/ Metallic Cloud Storage Services</w:t>
            </w:r>
          </w:p>
        </w:tc>
        <w:tc>
          <w:tcPr>
            <w:tcW w:w="0" w:type="auto"/>
            <w:hideMark/>
          </w:tcPr>
          <w:p w14:paraId="4A8DD609"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1. Service provision</w:t>
            </w:r>
            <w:r w:rsidRPr="007A5A9E">
              <w:rPr>
                <w:rFonts w:ascii="Times New Roman" w:hAnsi="Times New Roman" w:cs="Times New Roman"/>
                <w:spacing w:val="-6"/>
                <w:sz w:val="15"/>
                <w:szCs w:val="15"/>
              </w:rPr>
              <w:br/>
              <w:t>2. Preventing, detecting, investigating, mitigating, and repairing problems, including security incidents;</w:t>
            </w:r>
            <w:r w:rsidRPr="007A5A9E">
              <w:rPr>
                <w:rFonts w:ascii="Times New Roman" w:hAnsi="Times New Roman" w:cs="Times New Roman"/>
                <w:spacing w:val="-6"/>
                <w:sz w:val="15"/>
                <w:szCs w:val="15"/>
              </w:rPr>
              <w:br/>
              <w:t>3. Preventing frauds;</w:t>
            </w:r>
            <w:r w:rsidRPr="007A5A9E">
              <w:rPr>
                <w:rFonts w:ascii="Times New Roman" w:hAnsi="Times New Roman" w:cs="Times New Roman"/>
                <w:spacing w:val="-6"/>
                <w:sz w:val="15"/>
                <w:szCs w:val="15"/>
              </w:rPr>
              <w:br/>
              <w:t>4. Auditing;</w:t>
            </w:r>
            <w:r w:rsidRPr="007A5A9E">
              <w:rPr>
                <w:rFonts w:ascii="Times New Roman" w:hAnsi="Times New Roman" w:cs="Times New Roman"/>
                <w:spacing w:val="-6"/>
                <w:sz w:val="15"/>
                <w:szCs w:val="15"/>
              </w:rPr>
              <w:br/>
              <w:t>5. Billing;</w:t>
            </w:r>
            <w:r w:rsidRPr="007A5A9E">
              <w:rPr>
                <w:rFonts w:ascii="Times New Roman" w:hAnsi="Times New Roman" w:cs="Times New Roman"/>
                <w:spacing w:val="-6"/>
                <w:sz w:val="15"/>
                <w:szCs w:val="15"/>
              </w:rPr>
              <w:br/>
              <w:t xml:space="preserve">6. Ongoing improvement (maintenance, including installing the latest updates and making improvements to the reliability, efficacy, </w:t>
            </w:r>
            <w:proofErr w:type="gramStart"/>
            <w:r w:rsidRPr="007A5A9E">
              <w:rPr>
                <w:rFonts w:ascii="Times New Roman" w:hAnsi="Times New Roman" w:cs="Times New Roman"/>
                <w:spacing w:val="-6"/>
                <w:sz w:val="15"/>
                <w:szCs w:val="15"/>
              </w:rPr>
              <w:t>quality</w:t>
            </w:r>
            <w:proofErr w:type="gramEnd"/>
            <w:r w:rsidRPr="007A5A9E">
              <w:rPr>
                <w:rFonts w:ascii="Times New Roman" w:hAnsi="Times New Roman" w:cs="Times New Roman"/>
                <w:spacing w:val="-6"/>
                <w:sz w:val="15"/>
                <w:szCs w:val="15"/>
              </w:rPr>
              <w:t xml:space="preserve"> and security)</w:t>
            </w:r>
            <w:r w:rsidRPr="007A5A9E">
              <w:rPr>
                <w:rFonts w:ascii="Times New Roman" w:hAnsi="Times New Roman" w:cs="Times New Roman"/>
                <w:spacing w:val="-6"/>
                <w:sz w:val="15"/>
                <w:szCs w:val="15"/>
              </w:rPr>
              <w:br/>
              <w:t>7. Compliance with and enforcement of application legal requirements (</w:t>
            </w:r>
            <w:proofErr w:type="gramStart"/>
            <w:r w:rsidRPr="007A5A9E">
              <w:rPr>
                <w:rFonts w:ascii="Times New Roman" w:hAnsi="Times New Roman" w:cs="Times New Roman"/>
                <w:spacing w:val="-6"/>
                <w:sz w:val="15"/>
                <w:szCs w:val="15"/>
              </w:rPr>
              <w:t>e.g.</w:t>
            </w:r>
            <w:proofErr w:type="gramEnd"/>
            <w:r w:rsidRPr="007A5A9E">
              <w:rPr>
                <w:rFonts w:ascii="Times New Roman" w:hAnsi="Times New Roman" w:cs="Times New Roman"/>
                <w:spacing w:val="-6"/>
                <w:sz w:val="15"/>
                <w:szCs w:val="15"/>
              </w:rPr>
              <w:t xml:space="preserve"> maintaining records, litigation, mediation, arbitration, tax law, </w:t>
            </w:r>
            <w:proofErr w:type="spellStart"/>
            <w:r w:rsidRPr="007A5A9E">
              <w:rPr>
                <w:rFonts w:ascii="Times New Roman" w:hAnsi="Times New Roman" w:cs="Times New Roman"/>
                <w:spacing w:val="-6"/>
                <w:sz w:val="15"/>
                <w:szCs w:val="15"/>
              </w:rPr>
              <w:t>anti money</w:t>
            </w:r>
            <w:proofErr w:type="spellEnd"/>
            <w:r w:rsidRPr="007A5A9E">
              <w:rPr>
                <w:rFonts w:ascii="Times New Roman" w:hAnsi="Times New Roman" w:cs="Times New Roman"/>
                <w:spacing w:val="-6"/>
                <w:sz w:val="15"/>
                <w:szCs w:val="15"/>
              </w:rPr>
              <w:t xml:space="preserve"> laundering, trade sanctions, whistle-blowing, complying with data subjects requests, etc.)</w:t>
            </w:r>
          </w:p>
        </w:tc>
      </w:tr>
      <w:tr w:rsidR="00141C1A" w:rsidRPr="007A5A9E" w14:paraId="425CFB66" w14:textId="77777777" w:rsidTr="0020564A">
        <w:trPr>
          <w:trHeight w:val="220"/>
        </w:trPr>
        <w:tc>
          <w:tcPr>
            <w:cnfStyle w:val="001000000000" w:firstRow="0" w:lastRow="0" w:firstColumn="1" w:lastColumn="0" w:oddVBand="0" w:evenVBand="0" w:oddHBand="0" w:evenHBand="0" w:firstRowFirstColumn="0" w:firstRowLastColumn="0" w:lastRowFirstColumn="0" w:lastRowLastColumn="0"/>
            <w:tcW w:w="0" w:type="auto"/>
            <w:hideMark/>
          </w:tcPr>
          <w:p w14:paraId="777C75F1"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w:t>
            </w:r>
          </w:p>
        </w:tc>
        <w:tc>
          <w:tcPr>
            <w:tcW w:w="0" w:type="auto"/>
            <w:hideMark/>
          </w:tcPr>
          <w:p w14:paraId="7CC5911D"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w:t>
            </w:r>
          </w:p>
        </w:tc>
      </w:tr>
    </w:tbl>
    <w:p w14:paraId="04254742" w14:textId="77777777" w:rsidR="00141C1A" w:rsidRPr="007A5A9E" w:rsidRDefault="00141C1A" w:rsidP="000E7C0F">
      <w:pPr>
        <w:rPr>
          <w:rFonts w:ascii="Times New Roman" w:hAnsi="Times New Roman" w:cs="Times New Roman"/>
          <w:spacing w:val="-6"/>
          <w:sz w:val="15"/>
          <w:szCs w:val="15"/>
        </w:rPr>
      </w:pPr>
    </w:p>
    <w:p w14:paraId="252B623B"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Duration of the processing</w:t>
      </w:r>
    </w:p>
    <w:p w14:paraId="0C642E34" w14:textId="60C3692B" w:rsidR="00141C1A" w:rsidRPr="007A5A9E" w:rsidRDefault="00141C1A" w:rsidP="000E7C0F">
      <w:pPr>
        <w:rPr>
          <w:rFonts w:ascii="Times New Roman" w:hAnsi="Times New Roman" w:cs="Times New Roman"/>
          <w:i/>
          <w:iCs/>
          <w:spacing w:val="-6"/>
          <w:sz w:val="15"/>
          <w:szCs w:val="15"/>
        </w:rPr>
      </w:pPr>
      <w:r w:rsidRPr="007A5A9E">
        <w:rPr>
          <w:rFonts w:ascii="Times New Roman" w:hAnsi="Times New Roman" w:cs="Times New Roman"/>
          <w:i/>
          <w:iCs/>
          <w:spacing w:val="-6"/>
          <w:sz w:val="15"/>
          <w:szCs w:val="15"/>
        </w:rPr>
        <w:t>As defined by the engagement with customer.</w:t>
      </w:r>
    </w:p>
    <w:p w14:paraId="00A7D743"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For processing by (sub-) processors, also specify subject matter, </w:t>
      </w:r>
      <w:proofErr w:type="gramStart"/>
      <w:r w:rsidRPr="007A5A9E">
        <w:rPr>
          <w:rFonts w:ascii="Times New Roman" w:hAnsi="Times New Roman" w:cs="Times New Roman"/>
          <w:spacing w:val="-6"/>
          <w:sz w:val="15"/>
          <w:szCs w:val="15"/>
        </w:rPr>
        <w:t>nature</w:t>
      </w:r>
      <w:proofErr w:type="gramEnd"/>
      <w:r w:rsidRPr="007A5A9E">
        <w:rPr>
          <w:rFonts w:ascii="Times New Roman" w:hAnsi="Times New Roman" w:cs="Times New Roman"/>
          <w:spacing w:val="-6"/>
          <w:sz w:val="15"/>
          <w:szCs w:val="15"/>
        </w:rPr>
        <w:t xml:space="preserve"> and duration of the processing</w:t>
      </w:r>
    </w:p>
    <w:tbl>
      <w:tblPr>
        <w:tblStyle w:val="GridTable2"/>
        <w:tblW w:w="9279" w:type="dxa"/>
        <w:tblLook w:val="04A0" w:firstRow="1" w:lastRow="0" w:firstColumn="1" w:lastColumn="0" w:noHBand="0" w:noVBand="1"/>
      </w:tblPr>
      <w:tblGrid>
        <w:gridCol w:w="2127"/>
        <w:gridCol w:w="2607"/>
        <w:gridCol w:w="4545"/>
      </w:tblGrid>
      <w:tr w:rsidR="00141C1A" w:rsidRPr="007A5A9E" w14:paraId="3BB62292" w14:textId="77777777" w:rsidTr="0020564A">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127" w:type="dxa"/>
            <w:hideMark/>
          </w:tcPr>
          <w:p w14:paraId="41F9D55E"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Name of </w:t>
            </w:r>
            <w:proofErr w:type="spellStart"/>
            <w:r w:rsidRPr="007A5A9E">
              <w:rPr>
                <w:rFonts w:ascii="Times New Roman" w:hAnsi="Times New Roman" w:cs="Times New Roman"/>
                <w:spacing w:val="-6"/>
                <w:sz w:val="15"/>
                <w:szCs w:val="15"/>
              </w:rPr>
              <w:t>Subprocessor</w:t>
            </w:r>
            <w:proofErr w:type="spellEnd"/>
          </w:p>
        </w:tc>
        <w:tc>
          <w:tcPr>
            <w:tcW w:w="2607" w:type="dxa"/>
            <w:hideMark/>
          </w:tcPr>
          <w:p w14:paraId="287B618D"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Description of Processing</w:t>
            </w:r>
          </w:p>
        </w:tc>
        <w:tc>
          <w:tcPr>
            <w:tcW w:w="4545" w:type="dxa"/>
            <w:hideMark/>
          </w:tcPr>
          <w:p w14:paraId="205A1A78" w14:textId="77777777" w:rsidR="00141C1A" w:rsidRPr="007A5A9E" w:rsidRDefault="00141C1A" w:rsidP="000E7C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Location of </w:t>
            </w:r>
            <w:proofErr w:type="spellStart"/>
            <w:r w:rsidRPr="007A5A9E">
              <w:rPr>
                <w:rFonts w:ascii="Times New Roman" w:hAnsi="Times New Roman" w:cs="Times New Roman"/>
                <w:spacing w:val="-6"/>
                <w:sz w:val="15"/>
                <w:szCs w:val="15"/>
              </w:rPr>
              <w:t>Subprocessor</w:t>
            </w:r>
            <w:proofErr w:type="spellEnd"/>
          </w:p>
        </w:tc>
      </w:tr>
      <w:tr w:rsidR="00141C1A" w:rsidRPr="007A5A9E" w14:paraId="07245FC7" w14:textId="77777777" w:rsidTr="0020564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127" w:type="dxa"/>
            <w:hideMark/>
          </w:tcPr>
          <w:p w14:paraId="5558FEA0"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Commvault Systems (India) </w:t>
            </w:r>
            <w:proofErr w:type="spellStart"/>
            <w:r w:rsidRPr="007A5A9E">
              <w:rPr>
                <w:rFonts w:ascii="Times New Roman" w:hAnsi="Times New Roman" w:cs="Times New Roman"/>
                <w:spacing w:val="-6"/>
                <w:sz w:val="15"/>
                <w:szCs w:val="15"/>
              </w:rPr>
              <w:t>Pvt.</w:t>
            </w:r>
            <w:proofErr w:type="spellEnd"/>
            <w:r w:rsidRPr="007A5A9E">
              <w:rPr>
                <w:rFonts w:ascii="Times New Roman" w:hAnsi="Times New Roman" w:cs="Times New Roman"/>
                <w:spacing w:val="-6"/>
                <w:sz w:val="15"/>
                <w:szCs w:val="15"/>
              </w:rPr>
              <w:t xml:space="preserve"> Ltd.</w:t>
            </w:r>
          </w:p>
        </w:tc>
        <w:tc>
          <w:tcPr>
            <w:tcW w:w="2607" w:type="dxa"/>
            <w:hideMark/>
          </w:tcPr>
          <w:p w14:paraId="522D13D2"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 Personnel</w:t>
            </w:r>
          </w:p>
        </w:tc>
        <w:tc>
          <w:tcPr>
            <w:tcW w:w="4545" w:type="dxa"/>
            <w:hideMark/>
          </w:tcPr>
          <w:p w14:paraId="265E3502"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India</w:t>
            </w:r>
          </w:p>
        </w:tc>
      </w:tr>
      <w:tr w:rsidR="00141C1A" w:rsidRPr="007A5A9E" w14:paraId="3C00B4B4" w14:textId="77777777" w:rsidTr="0020564A">
        <w:trPr>
          <w:trHeight w:val="378"/>
        </w:trPr>
        <w:tc>
          <w:tcPr>
            <w:cnfStyle w:val="001000000000" w:firstRow="0" w:lastRow="0" w:firstColumn="1" w:lastColumn="0" w:oddVBand="0" w:evenVBand="0" w:oddHBand="0" w:evenHBand="0" w:firstRowFirstColumn="0" w:firstRowLastColumn="0" w:lastRowFirstColumn="0" w:lastRowLastColumn="0"/>
            <w:tcW w:w="2127" w:type="dxa"/>
            <w:hideMark/>
          </w:tcPr>
          <w:p w14:paraId="197B04CD"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br/>
              <w:t>Commvault Systems Limited</w:t>
            </w:r>
          </w:p>
        </w:tc>
        <w:tc>
          <w:tcPr>
            <w:tcW w:w="2607" w:type="dxa"/>
            <w:hideMark/>
          </w:tcPr>
          <w:p w14:paraId="1F73E618"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 Personnel</w:t>
            </w:r>
          </w:p>
        </w:tc>
        <w:tc>
          <w:tcPr>
            <w:tcW w:w="4545" w:type="dxa"/>
            <w:hideMark/>
          </w:tcPr>
          <w:p w14:paraId="3C4EF458"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United Kingdom</w:t>
            </w:r>
          </w:p>
        </w:tc>
      </w:tr>
      <w:tr w:rsidR="00141C1A" w:rsidRPr="007A5A9E" w14:paraId="4DFDFAA5" w14:textId="77777777" w:rsidTr="0020564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127" w:type="dxa"/>
            <w:hideMark/>
          </w:tcPr>
          <w:p w14:paraId="022123FA"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Commvault Systems (Australia) Pty. Ltd.</w:t>
            </w:r>
          </w:p>
        </w:tc>
        <w:tc>
          <w:tcPr>
            <w:tcW w:w="2607" w:type="dxa"/>
            <w:hideMark/>
          </w:tcPr>
          <w:p w14:paraId="4C6DE557"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Technical Support Personnel</w:t>
            </w:r>
          </w:p>
        </w:tc>
        <w:tc>
          <w:tcPr>
            <w:tcW w:w="4545" w:type="dxa"/>
            <w:hideMark/>
          </w:tcPr>
          <w:p w14:paraId="2F042B4D" w14:textId="77777777" w:rsidR="00141C1A" w:rsidRPr="007A5A9E" w:rsidRDefault="00141C1A" w:rsidP="000E7C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Australia</w:t>
            </w:r>
          </w:p>
        </w:tc>
      </w:tr>
      <w:tr w:rsidR="00141C1A" w:rsidRPr="007A5A9E" w14:paraId="6F5A974A" w14:textId="77777777" w:rsidTr="0020564A">
        <w:trPr>
          <w:trHeight w:val="194"/>
        </w:trPr>
        <w:tc>
          <w:tcPr>
            <w:cnfStyle w:val="001000000000" w:firstRow="0" w:lastRow="0" w:firstColumn="1" w:lastColumn="0" w:oddVBand="0" w:evenVBand="0" w:oddHBand="0" w:evenHBand="0" w:firstRowFirstColumn="0" w:firstRowLastColumn="0" w:lastRowFirstColumn="0" w:lastRowLastColumn="0"/>
            <w:tcW w:w="2127" w:type="dxa"/>
            <w:hideMark/>
          </w:tcPr>
          <w:p w14:paraId="23856555" w14:textId="77777777" w:rsidR="00141C1A" w:rsidRPr="007A5A9E" w:rsidRDefault="00141C1A" w:rsidP="000E7C0F">
            <w:pPr>
              <w:rPr>
                <w:rFonts w:ascii="Times New Roman" w:hAnsi="Times New Roman" w:cs="Times New Roman"/>
                <w:spacing w:val="-6"/>
                <w:sz w:val="15"/>
                <w:szCs w:val="15"/>
              </w:rPr>
            </w:pPr>
            <w:r w:rsidRPr="007A5A9E">
              <w:rPr>
                <w:rFonts w:ascii="Times New Roman" w:hAnsi="Times New Roman" w:cs="Times New Roman"/>
                <w:spacing w:val="-6"/>
                <w:sz w:val="15"/>
                <w:szCs w:val="15"/>
              </w:rPr>
              <w:t>Microsoft Corporation</w:t>
            </w:r>
          </w:p>
        </w:tc>
        <w:tc>
          <w:tcPr>
            <w:tcW w:w="2607" w:type="dxa"/>
            <w:hideMark/>
          </w:tcPr>
          <w:p w14:paraId="4F8D3C1A"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Azure Cloud/Technical Support Platform</w:t>
            </w:r>
          </w:p>
        </w:tc>
        <w:tc>
          <w:tcPr>
            <w:tcW w:w="4545" w:type="dxa"/>
            <w:hideMark/>
          </w:tcPr>
          <w:p w14:paraId="7847A38F" w14:textId="77777777" w:rsidR="00141C1A" w:rsidRPr="007A5A9E" w:rsidRDefault="00141C1A" w:rsidP="000E7C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sz w:val="15"/>
                <w:szCs w:val="15"/>
              </w:rPr>
            </w:pPr>
            <w:r w:rsidRPr="007A5A9E">
              <w:rPr>
                <w:rFonts w:ascii="Times New Roman" w:hAnsi="Times New Roman" w:cs="Times New Roman"/>
                <w:spacing w:val="-6"/>
                <w:sz w:val="15"/>
                <w:szCs w:val="15"/>
              </w:rPr>
              <w:t>Location (Azure region) based on customer selection/US</w:t>
            </w:r>
          </w:p>
        </w:tc>
      </w:tr>
    </w:tbl>
    <w:p w14:paraId="016AD2EB" w14:textId="211F8B41" w:rsidR="00141C1A" w:rsidRPr="007A5A9E" w:rsidRDefault="00141C1A" w:rsidP="000E7C0F">
      <w:pPr>
        <w:rPr>
          <w:rFonts w:ascii="Times New Roman" w:hAnsi="Times New Roman" w:cs="Times New Roman"/>
          <w:spacing w:val="-6"/>
          <w:sz w:val="15"/>
          <w:szCs w:val="15"/>
        </w:rPr>
      </w:pPr>
    </w:p>
    <w:p w14:paraId="57BF0612" w14:textId="77777777" w:rsidR="007A5A9E" w:rsidRDefault="007A5A9E">
      <w:pPr>
        <w:rPr>
          <w:rFonts w:ascii="Times New Roman" w:hAnsi="Times New Roman" w:cs="Times New Roman"/>
          <w:b/>
          <w:bCs/>
          <w:spacing w:val="-6"/>
          <w:sz w:val="15"/>
          <w:szCs w:val="15"/>
        </w:rPr>
      </w:pPr>
      <w:r>
        <w:rPr>
          <w:rFonts w:ascii="Times New Roman" w:hAnsi="Times New Roman" w:cs="Times New Roman"/>
          <w:b/>
          <w:bCs/>
          <w:spacing w:val="-6"/>
          <w:sz w:val="15"/>
          <w:szCs w:val="15"/>
        </w:rPr>
        <w:br w:type="page"/>
      </w:r>
    </w:p>
    <w:p w14:paraId="6D4618C2" w14:textId="00AF14D6" w:rsidR="00D2167D" w:rsidRPr="007A5A9E" w:rsidRDefault="00D2167D" w:rsidP="009578F6">
      <w:pPr>
        <w:jc w:val="center"/>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ANNEX III</w:t>
      </w:r>
      <w:r w:rsidR="00C25F1A" w:rsidRPr="007A5A9E">
        <w:rPr>
          <w:rFonts w:ascii="Times New Roman" w:hAnsi="Times New Roman" w:cs="Times New Roman"/>
          <w:b/>
          <w:bCs/>
          <w:spacing w:val="-6"/>
          <w:sz w:val="15"/>
          <w:szCs w:val="15"/>
        </w:rPr>
        <w:t xml:space="preserve"> - Technical and </w:t>
      </w:r>
      <w:proofErr w:type="spellStart"/>
      <w:r w:rsidR="00C25F1A" w:rsidRPr="007A5A9E">
        <w:rPr>
          <w:rFonts w:ascii="Times New Roman" w:hAnsi="Times New Roman" w:cs="Times New Roman"/>
          <w:b/>
          <w:bCs/>
          <w:spacing w:val="-6"/>
          <w:sz w:val="15"/>
          <w:szCs w:val="15"/>
        </w:rPr>
        <w:t>organisational</w:t>
      </w:r>
      <w:proofErr w:type="spellEnd"/>
      <w:r w:rsidR="00C25F1A" w:rsidRPr="007A5A9E">
        <w:rPr>
          <w:rFonts w:ascii="Times New Roman" w:hAnsi="Times New Roman" w:cs="Times New Roman"/>
          <w:b/>
          <w:bCs/>
          <w:spacing w:val="-6"/>
          <w:sz w:val="15"/>
          <w:szCs w:val="15"/>
        </w:rPr>
        <w:t xml:space="preserve"> measures</w:t>
      </w:r>
    </w:p>
    <w:p w14:paraId="7D9CF7A7" w14:textId="77777777" w:rsidR="00D745BF" w:rsidRPr="007A5A9E" w:rsidRDefault="00D745BF" w:rsidP="00D745BF">
      <w:pPr>
        <w:spacing w:line="240" w:lineRule="auto"/>
        <w:jc w:val="center"/>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 xml:space="preserve">Technical and </w:t>
      </w:r>
      <w:proofErr w:type="spellStart"/>
      <w:r w:rsidRPr="007A5A9E">
        <w:rPr>
          <w:rFonts w:ascii="Times New Roman" w:eastAsiaTheme="minorHAnsi" w:hAnsi="Times New Roman" w:cs="Times New Roman"/>
          <w:b/>
          <w:bCs/>
          <w:spacing w:val="-6"/>
          <w:sz w:val="15"/>
          <w:szCs w:val="15"/>
        </w:rPr>
        <w:t>organisational</w:t>
      </w:r>
      <w:proofErr w:type="spellEnd"/>
      <w:r w:rsidRPr="007A5A9E">
        <w:rPr>
          <w:rFonts w:ascii="Times New Roman" w:eastAsiaTheme="minorHAnsi" w:hAnsi="Times New Roman" w:cs="Times New Roman"/>
          <w:b/>
          <w:bCs/>
          <w:spacing w:val="-6"/>
          <w:sz w:val="15"/>
          <w:szCs w:val="15"/>
        </w:rPr>
        <w:t xml:space="preserve"> measures including technical and </w:t>
      </w:r>
      <w:proofErr w:type="spellStart"/>
      <w:r w:rsidRPr="007A5A9E">
        <w:rPr>
          <w:rFonts w:ascii="Times New Roman" w:eastAsiaTheme="minorHAnsi" w:hAnsi="Times New Roman" w:cs="Times New Roman"/>
          <w:b/>
          <w:bCs/>
          <w:spacing w:val="-6"/>
          <w:sz w:val="15"/>
          <w:szCs w:val="15"/>
        </w:rPr>
        <w:t>organisational</w:t>
      </w:r>
      <w:proofErr w:type="spellEnd"/>
      <w:r w:rsidRPr="007A5A9E">
        <w:rPr>
          <w:rFonts w:ascii="Times New Roman" w:eastAsiaTheme="minorHAnsi" w:hAnsi="Times New Roman" w:cs="Times New Roman"/>
          <w:b/>
          <w:bCs/>
          <w:spacing w:val="-6"/>
          <w:sz w:val="15"/>
          <w:szCs w:val="15"/>
        </w:rPr>
        <w:t xml:space="preserve"> measures to ensure the security of the data</w:t>
      </w:r>
    </w:p>
    <w:p w14:paraId="09D5CE3D" w14:textId="77777777" w:rsidR="00D745BF" w:rsidRPr="007A5A9E" w:rsidRDefault="00D745BF" w:rsidP="00D745BF">
      <w:pPr>
        <w:spacing w:line="240" w:lineRule="auto"/>
        <w:rPr>
          <w:rFonts w:ascii="Times New Roman" w:eastAsiaTheme="minorHAnsi" w:hAnsi="Times New Roman" w:cs="Times New Roman"/>
          <w:spacing w:val="-6"/>
          <w:sz w:val="15"/>
          <w:szCs w:val="15"/>
        </w:rPr>
        <w:sectPr w:rsidR="00D745BF" w:rsidRPr="007A5A9E" w:rsidSect="007A5A9E">
          <w:type w:val="continuous"/>
          <w:pgSz w:w="12240" w:h="15840"/>
          <w:pgMar w:top="720" w:right="720" w:bottom="720" w:left="720" w:header="720" w:footer="720" w:gutter="0"/>
          <w:cols w:space="720"/>
          <w:docGrid w:linePitch="360"/>
        </w:sectPr>
      </w:pPr>
    </w:p>
    <w:p w14:paraId="6A55A458" w14:textId="77777777" w:rsidR="00D745BF" w:rsidRPr="007A5A9E" w:rsidRDefault="00D745BF" w:rsidP="0020564A">
      <w:pPr>
        <w:spacing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and maintains a security program that leverages a combination of the ISO/IEC 27000-series of control standards, NIST 800-30/CSF, and Information Security Forum ISF best practices.</w:t>
      </w:r>
    </w:p>
    <w:p w14:paraId="728EA7EC" w14:textId="77777777" w:rsidR="00D745BF" w:rsidRPr="007A5A9E" w:rsidRDefault="00D745BF" w:rsidP="0020564A">
      <w:pPr>
        <w:spacing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As for provision of the SaaS Solution, Commvault is leveraging Microsoft Azure IaaS, certain technical and organizational measures are inherited from that offering. For Technical and Organizational Measures applicable to Microsoft Azure (sub-processor) please refer to applicable terms and documentation </w:t>
      </w:r>
      <w:proofErr w:type="gramStart"/>
      <w:r w:rsidRPr="007A5A9E">
        <w:rPr>
          <w:rFonts w:ascii="Times New Roman" w:eastAsiaTheme="minorHAnsi" w:hAnsi="Times New Roman" w:cs="Times New Roman"/>
          <w:spacing w:val="-6"/>
          <w:sz w:val="15"/>
          <w:szCs w:val="15"/>
        </w:rPr>
        <w:t>in particular available</w:t>
      </w:r>
      <w:proofErr w:type="gramEnd"/>
      <w:r w:rsidRPr="007A5A9E">
        <w:rPr>
          <w:rFonts w:ascii="Times New Roman" w:eastAsiaTheme="minorHAnsi" w:hAnsi="Times New Roman" w:cs="Times New Roman"/>
          <w:spacing w:val="-6"/>
          <w:sz w:val="15"/>
          <w:szCs w:val="15"/>
        </w:rPr>
        <w:t xml:space="preserve"> here: </w:t>
      </w:r>
      <w:hyperlink r:id="rId17" w:history="1">
        <w:r w:rsidRPr="007A5A9E">
          <w:rPr>
            <w:rFonts w:ascii="Times New Roman" w:eastAsiaTheme="minorHAnsi" w:hAnsi="Times New Roman" w:cs="Times New Roman"/>
            <w:color w:val="0563C1" w:themeColor="hyperlink"/>
            <w:spacing w:val="-6"/>
            <w:sz w:val="15"/>
            <w:szCs w:val="15"/>
            <w:u w:val="single"/>
          </w:rPr>
          <w:t>https://www.microsoft.com/en-us/trust-center/privacy</w:t>
        </w:r>
      </w:hyperlink>
      <w:r w:rsidRPr="007A5A9E">
        <w:rPr>
          <w:rFonts w:ascii="Times New Roman" w:eastAsiaTheme="minorHAnsi" w:hAnsi="Times New Roman" w:cs="Times New Roman"/>
          <w:spacing w:val="-6"/>
          <w:sz w:val="15"/>
          <w:szCs w:val="15"/>
        </w:rPr>
        <w:t xml:space="preserve">.  </w:t>
      </w:r>
    </w:p>
    <w:p w14:paraId="65CCEE69" w14:textId="77777777" w:rsidR="00D745BF" w:rsidRPr="007A5A9E" w:rsidRDefault="00D745BF" w:rsidP="007A5A9E">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Ensuring Physical Security of Locations at Which Personal Data are Processed</w:t>
      </w:r>
    </w:p>
    <w:p w14:paraId="01E31EB8" w14:textId="77777777" w:rsidR="00D745BF" w:rsidRPr="007A5A9E" w:rsidRDefault="00D745BF" w:rsidP="007A5A9E">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Web applications, communications, and database servers of Commvault </w:t>
      </w:r>
      <w:proofErr w:type="gramStart"/>
      <w:r w:rsidRPr="007A5A9E">
        <w:rPr>
          <w:rFonts w:ascii="Times New Roman" w:eastAsiaTheme="minorHAnsi" w:hAnsi="Times New Roman" w:cs="Times New Roman"/>
          <w:spacing w:val="-6"/>
          <w:sz w:val="15"/>
          <w:szCs w:val="15"/>
        </w:rPr>
        <w:t>are located in</w:t>
      </w:r>
      <w:proofErr w:type="gramEnd"/>
      <w:r w:rsidRPr="007A5A9E">
        <w:rPr>
          <w:rFonts w:ascii="Times New Roman" w:eastAsiaTheme="minorHAnsi" w:hAnsi="Times New Roman" w:cs="Times New Roman"/>
          <w:spacing w:val="-6"/>
          <w:sz w:val="15"/>
          <w:szCs w:val="15"/>
        </w:rPr>
        <w:t xml:space="preserve"> secure data centers. Commvault has implemented suitable measures </w:t>
      </w:r>
      <w:proofErr w:type="gramStart"/>
      <w:r w:rsidRPr="007A5A9E">
        <w:rPr>
          <w:rFonts w:ascii="Times New Roman" w:eastAsiaTheme="minorHAnsi" w:hAnsi="Times New Roman" w:cs="Times New Roman"/>
          <w:spacing w:val="-6"/>
          <w:sz w:val="15"/>
          <w:szCs w:val="15"/>
        </w:rPr>
        <w:t>in order to</w:t>
      </w:r>
      <w:proofErr w:type="gramEnd"/>
      <w:r w:rsidRPr="007A5A9E">
        <w:rPr>
          <w:rFonts w:ascii="Times New Roman" w:eastAsiaTheme="minorHAnsi" w:hAnsi="Times New Roman" w:cs="Times New Roman"/>
          <w:spacing w:val="-6"/>
          <w:sz w:val="15"/>
          <w:szCs w:val="15"/>
        </w:rPr>
        <w:t xml:space="preserve"> prevent unauthorized persons from gaining access to the data processing equipment. This is accomplished by:</w:t>
      </w:r>
    </w:p>
    <w:p w14:paraId="011E33E4"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Establishing security </w:t>
      </w:r>
      <w:proofErr w:type="gramStart"/>
      <w:r w:rsidRPr="007A5A9E">
        <w:rPr>
          <w:rFonts w:ascii="Times New Roman" w:eastAsiaTheme="minorHAnsi" w:hAnsi="Times New Roman" w:cs="Times New Roman"/>
          <w:spacing w:val="-6"/>
          <w:sz w:val="15"/>
          <w:szCs w:val="15"/>
        </w:rPr>
        <w:t>areas;</w:t>
      </w:r>
      <w:proofErr w:type="gramEnd"/>
    </w:p>
    <w:p w14:paraId="7EB96A66"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Securing the data processing equipment and personal </w:t>
      </w:r>
      <w:proofErr w:type="gramStart"/>
      <w:r w:rsidRPr="007A5A9E">
        <w:rPr>
          <w:rFonts w:ascii="Times New Roman" w:eastAsiaTheme="minorHAnsi" w:hAnsi="Times New Roman" w:cs="Times New Roman"/>
          <w:spacing w:val="-6"/>
          <w:sz w:val="15"/>
          <w:szCs w:val="15"/>
        </w:rPr>
        <w:t>computers;</w:t>
      </w:r>
      <w:proofErr w:type="gramEnd"/>
    </w:p>
    <w:p w14:paraId="2A33C136"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Establishing access authorizations for employees and third parties, including the respective </w:t>
      </w:r>
      <w:proofErr w:type="gramStart"/>
      <w:r w:rsidRPr="007A5A9E">
        <w:rPr>
          <w:rFonts w:ascii="Times New Roman" w:eastAsiaTheme="minorHAnsi" w:hAnsi="Times New Roman" w:cs="Times New Roman"/>
          <w:spacing w:val="-6"/>
          <w:sz w:val="15"/>
          <w:szCs w:val="15"/>
        </w:rPr>
        <w:t>documentation;</w:t>
      </w:r>
      <w:proofErr w:type="gramEnd"/>
    </w:p>
    <w:p w14:paraId="1E880C83"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Regulations/restrictions on card-</w:t>
      </w:r>
      <w:proofErr w:type="gramStart"/>
      <w:r w:rsidRPr="007A5A9E">
        <w:rPr>
          <w:rFonts w:ascii="Times New Roman" w:eastAsiaTheme="minorHAnsi" w:hAnsi="Times New Roman" w:cs="Times New Roman"/>
          <w:spacing w:val="-6"/>
          <w:sz w:val="15"/>
          <w:szCs w:val="15"/>
        </w:rPr>
        <w:t>keys;</w:t>
      </w:r>
      <w:proofErr w:type="gramEnd"/>
    </w:p>
    <w:p w14:paraId="6454B389"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Restricting physical access to the servers by using </w:t>
      </w:r>
      <w:proofErr w:type="gramStart"/>
      <w:r w:rsidRPr="007A5A9E">
        <w:rPr>
          <w:rFonts w:ascii="Times New Roman" w:eastAsiaTheme="minorHAnsi" w:hAnsi="Times New Roman" w:cs="Times New Roman"/>
          <w:spacing w:val="-6"/>
          <w:sz w:val="15"/>
          <w:szCs w:val="15"/>
        </w:rPr>
        <w:t>electronically-locked</w:t>
      </w:r>
      <w:proofErr w:type="gramEnd"/>
      <w:r w:rsidRPr="007A5A9E">
        <w:rPr>
          <w:rFonts w:ascii="Times New Roman" w:eastAsiaTheme="minorHAnsi" w:hAnsi="Times New Roman" w:cs="Times New Roman"/>
          <w:spacing w:val="-6"/>
          <w:sz w:val="15"/>
          <w:szCs w:val="15"/>
        </w:rPr>
        <w:t xml:space="preserve"> doors and separate cages within facilities (e.g., production and development);</w:t>
      </w:r>
    </w:p>
    <w:p w14:paraId="20788695"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Access to the data center is logged, monitored, and tracked via electronic and CCTV video surveillance by personnel; and</w:t>
      </w:r>
    </w:p>
    <w:p w14:paraId="4ACFC69D" w14:textId="77777777" w:rsidR="00D745BF" w:rsidRPr="007A5A9E" w:rsidRDefault="00D745BF" w:rsidP="0020564A">
      <w:pPr>
        <w:numPr>
          <w:ilvl w:val="0"/>
          <w:numId w:val="38"/>
        </w:numPr>
        <w:spacing w:after="0" w:line="240" w:lineRule="auto"/>
        <w:ind w:left="27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Data centers are protected by security alarm systems, and other appropriate security measures, such as user-related authentication procedures, including biometric authentication in some instances, and/or electronic access cards</w:t>
      </w:r>
    </w:p>
    <w:p w14:paraId="20034FA0" w14:textId="77777777" w:rsidR="00D745BF" w:rsidRPr="007A5A9E" w:rsidRDefault="00D745BF" w:rsidP="0020564A">
      <w:pPr>
        <w:spacing w:after="0" w:line="240" w:lineRule="auto"/>
        <w:jc w:val="both"/>
        <w:rPr>
          <w:rFonts w:ascii="Times New Roman" w:eastAsiaTheme="minorHAnsi" w:hAnsi="Times New Roman" w:cs="Times New Roman"/>
          <w:spacing w:val="-6"/>
          <w:sz w:val="15"/>
          <w:szCs w:val="15"/>
        </w:rPr>
      </w:pPr>
    </w:p>
    <w:p w14:paraId="3A1277C1" w14:textId="77777777" w:rsidR="00D745BF" w:rsidRPr="007A5A9E" w:rsidRDefault="00D745BF" w:rsidP="007A5A9E">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Ensuring Ongoing Confidentiality, Integrity, Availability and Resilience of Processing Systems and Services</w:t>
      </w:r>
    </w:p>
    <w:p w14:paraId="7188FDA7" w14:textId="77777777" w:rsidR="00D745BF" w:rsidRPr="007A5A9E" w:rsidRDefault="00D745BF" w:rsidP="007A5A9E">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suitable measures to ensure ongoing confidentiality, integrity, availability and resilience of processing systems and services. This is accomplished by:</w:t>
      </w:r>
    </w:p>
    <w:p w14:paraId="2F77E801"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Utilizing firewall, router and VPN-based access controls to protect the private service networks and back-end-</w:t>
      </w:r>
      <w:proofErr w:type="gramStart"/>
      <w:r w:rsidRPr="007A5A9E">
        <w:rPr>
          <w:rFonts w:ascii="Times New Roman" w:eastAsiaTheme="minorHAnsi" w:hAnsi="Times New Roman" w:cs="Times New Roman"/>
          <w:spacing w:val="-6"/>
          <w:sz w:val="15"/>
          <w:szCs w:val="15"/>
        </w:rPr>
        <w:t>servers;</w:t>
      </w:r>
      <w:proofErr w:type="gramEnd"/>
    </w:p>
    <w:p w14:paraId="260C3D6A"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Continuously monitoring infrastructure </w:t>
      </w:r>
      <w:proofErr w:type="gramStart"/>
      <w:r w:rsidRPr="007A5A9E">
        <w:rPr>
          <w:rFonts w:ascii="Times New Roman" w:eastAsiaTheme="minorHAnsi" w:hAnsi="Times New Roman" w:cs="Times New Roman"/>
          <w:spacing w:val="-6"/>
          <w:sz w:val="15"/>
          <w:szCs w:val="15"/>
        </w:rPr>
        <w:t>security;</w:t>
      </w:r>
      <w:proofErr w:type="gramEnd"/>
    </w:p>
    <w:p w14:paraId="3E9CD730"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Regularly examining security risks by internal employees and third party </w:t>
      </w:r>
      <w:proofErr w:type="gramStart"/>
      <w:r w:rsidRPr="007A5A9E">
        <w:rPr>
          <w:rFonts w:ascii="Times New Roman" w:eastAsiaTheme="minorHAnsi" w:hAnsi="Times New Roman" w:cs="Times New Roman"/>
          <w:spacing w:val="-6"/>
          <w:sz w:val="15"/>
          <w:szCs w:val="15"/>
        </w:rPr>
        <w:t>auditors;</w:t>
      </w:r>
      <w:proofErr w:type="gramEnd"/>
    </w:p>
    <w:p w14:paraId="21F81173"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Role-based access control implemented in a manner consistent with principle of least privilege.</w:t>
      </w:r>
    </w:p>
    <w:p w14:paraId="44C2276B"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Remote access to Commvault’s network infrastructure is secured using various two-factor authentication tokens, or multi-factor authentication.</w:t>
      </w:r>
    </w:p>
    <w:p w14:paraId="676F0803"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Access to host servers, applications, databases, routers, switches, etc., is logged.</w:t>
      </w:r>
    </w:p>
    <w:p w14:paraId="29935A9F"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Access and account management requests must be submitted through internal approval systems.</w:t>
      </w:r>
    </w:p>
    <w:p w14:paraId="15083F16"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Access must be approved by an appropriate approving authority. In most cases, the approval for a request requires two approvals at minimum: the employee’s manager and the role approver or “owner” for the </w:t>
      </w:r>
      <w:proofErr w:type="gramStart"/>
      <w:r w:rsidRPr="007A5A9E">
        <w:rPr>
          <w:rFonts w:ascii="Times New Roman" w:eastAsiaTheme="minorHAnsi" w:hAnsi="Times New Roman" w:cs="Times New Roman"/>
          <w:spacing w:val="-6"/>
          <w:sz w:val="15"/>
          <w:szCs w:val="15"/>
        </w:rPr>
        <w:t>particular system</w:t>
      </w:r>
      <w:proofErr w:type="gramEnd"/>
      <w:r w:rsidRPr="007A5A9E">
        <w:rPr>
          <w:rFonts w:ascii="Times New Roman" w:eastAsiaTheme="minorHAnsi" w:hAnsi="Times New Roman" w:cs="Times New Roman"/>
          <w:spacing w:val="-6"/>
          <w:sz w:val="15"/>
          <w:szCs w:val="15"/>
        </w:rPr>
        <w:t xml:space="preserve"> or internal application.</w:t>
      </w:r>
    </w:p>
    <w:p w14:paraId="7868E0BE"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Passwords must adhere to the Commvault password policy, which includes minimum length requirements, enforcing complexity and set periodic resets.</w:t>
      </w:r>
    </w:p>
    <w:p w14:paraId="6A82CA3D"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Password resets are handled via Commvault ticketing system. New or reset passwords are sent to the employee using internal secure, encrypted email system or by leaving a voicemail for the employee.</w:t>
      </w:r>
    </w:p>
    <w:p w14:paraId="369571AF"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Commvault’s intrusion detection systems include signature-based network IDS, host-based IDS, and security incident and event management (SIEM) systems. Commvault also uses commercial and custom tools to collect and examine its application and system logs for anomalies.</w:t>
      </w:r>
    </w:p>
    <w:p w14:paraId="1E371327" w14:textId="77777777" w:rsidR="00D745BF" w:rsidRPr="007A5A9E" w:rsidRDefault="00D745BF" w:rsidP="007A5A9E">
      <w:pPr>
        <w:numPr>
          <w:ilvl w:val="0"/>
          <w:numId w:val="38"/>
        </w:numPr>
        <w:spacing w:after="0" w:line="240" w:lineRule="auto"/>
        <w:ind w:left="360" w:hanging="270"/>
        <w:contextualSpacing/>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the SaaS Solution is developed leveraging solution architecture ensuring confidentiality, integrity, availability, and resilience.</w:t>
      </w:r>
      <w:r w:rsidRPr="007A5A9E">
        <w:rPr>
          <w:rFonts w:ascii="Times New Roman" w:eastAsiaTheme="minorHAnsi" w:hAnsi="Times New Roman" w:cs="Times New Roman"/>
          <w:spacing w:val="-6"/>
          <w:sz w:val="15"/>
          <w:szCs w:val="15"/>
        </w:rPr>
        <w:br/>
      </w:r>
    </w:p>
    <w:p w14:paraId="41E68B12" w14:textId="77777777" w:rsidR="00D745BF" w:rsidRPr="007A5A9E" w:rsidRDefault="00D745BF" w:rsidP="007A5A9E">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User Identification and Authorization</w:t>
      </w:r>
    </w:p>
    <w:p w14:paraId="662E39C7" w14:textId="5658C073" w:rsidR="00D745BF" w:rsidRPr="007A5A9E" w:rsidRDefault="00D745BF" w:rsidP="007A5A9E">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Persons entitled to use the systems are only able to access data within the scope and to the extent covered by their respective access permission (authorization). This is accomplished </w:t>
      </w:r>
      <w:proofErr w:type="spellStart"/>
      <w:proofErr w:type="gramStart"/>
      <w:r w:rsidRPr="007A5A9E">
        <w:rPr>
          <w:rFonts w:ascii="Times New Roman" w:eastAsiaTheme="minorHAnsi" w:hAnsi="Times New Roman" w:cs="Times New Roman"/>
          <w:spacing w:val="-6"/>
          <w:sz w:val="15"/>
          <w:szCs w:val="15"/>
        </w:rPr>
        <w:t>by:Employee</w:t>
      </w:r>
      <w:proofErr w:type="spellEnd"/>
      <w:proofErr w:type="gramEnd"/>
      <w:r w:rsidRPr="007A5A9E">
        <w:rPr>
          <w:rFonts w:ascii="Times New Roman" w:eastAsiaTheme="minorHAnsi" w:hAnsi="Times New Roman" w:cs="Times New Roman"/>
          <w:spacing w:val="-6"/>
          <w:sz w:val="15"/>
          <w:szCs w:val="15"/>
        </w:rPr>
        <w:t xml:space="preserve"> policies and training;</w:t>
      </w:r>
    </w:p>
    <w:p w14:paraId="166B82ED"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Users have unique log in credentials — </w:t>
      </w:r>
      <w:proofErr w:type="gramStart"/>
      <w:r w:rsidRPr="007A5A9E">
        <w:rPr>
          <w:rFonts w:ascii="Times New Roman" w:eastAsiaTheme="minorHAnsi" w:hAnsi="Times New Roman" w:cs="Times New Roman"/>
          <w:spacing w:val="-6"/>
          <w:sz w:val="15"/>
          <w:szCs w:val="15"/>
        </w:rPr>
        <w:t>role based</w:t>
      </w:r>
      <w:proofErr w:type="gramEnd"/>
      <w:r w:rsidRPr="007A5A9E">
        <w:rPr>
          <w:rFonts w:ascii="Times New Roman" w:eastAsiaTheme="minorHAnsi" w:hAnsi="Times New Roman" w:cs="Times New Roman"/>
          <w:spacing w:val="-6"/>
          <w:sz w:val="15"/>
          <w:szCs w:val="15"/>
        </w:rPr>
        <w:t xml:space="preserve"> access control systems are used to restrict access to particular functions;</w:t>
      </w:r>
    </w:p>
    <w:p w14:paraId="358A8CB3"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Monitoring activities</w:t>
      </w:r>
    </w:p>
    <w:p w14:paraId="1F447743"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Effective and measured disciplinary </w:t>
      </w:r>
      <w:proofErr w:type="gramStart"/>
      <w:r w:rsidRPr="007A5A9E">
        <w:rPr>
          <w:rFonts w:ascii="Times New Roman" w:eastAsiaTheme="minorHAnsi" w:hAnsi="Times New Roman" w:cs="Times New Roman"/>
          <w:spacing w:val="-6"/>
          <w:sz w:val="15"/>
          <w:szCs w:val="15"/>
        </w:rPr>
        <w:t>actions;</w:t>
      </w:r>
      <w:proofErr w:type="gramEnd"/>
    </w:p>
    <w:p w14:paraId="209FFCB7"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Controlling access in compliance with the security principle of “least privilege</w:t>
      </w:r>
      <w:proofErr w:type="gramStart"/>
      <w:r w:rsidRPr="007A5A9E">
        <w:rPr>
          <w:rFonts w:ascii="Times New Roman" w:eastAsiaTheme="minorHAnsi" w:hAnsi="Times New Roman" w:cs="Times New Roman"/>
          <w:spacing w:val="-6"/>
          <w:sz w:val="15"/>
          <w:szCs w:val="15"/>
        </w:rPr>
        <w:t>”;</w:t>
      </w:r>
      <w:proofErr w:type="gramEnd"/>
    </w:p>
    <w:p w14:paraId="34AEB4E0"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Internal segmentation and logical isolation of Commvault’s employees to enforce least privilege access </w:t>
      </w:r>
      <w:proofErr w:type="gramStart"/>
      <w:r w:rsidRPr="007A5A9E">
        <w:rPr>
          <w:rFonts w:ascii="Times New Roman" w:eastAsiaTheme="minorHAnsi" w:hAnsi="Times New Roman" w:cs="Times New Roman"/>
          <w:spacing w:val="-6"/>
          <w:sz w:val="15"/>
          <w:szCs w:val="15"/>
        </w:rPr>
        <w:t>policies;</w:t>
      </w:r>
      <w:proofErr w:type="gramEnd"/>
    </w:p>
    <w:p w14:paraId="2D5DB84A" w14:textId="77777777" w:rsidR="00D745BF" w:rsidRPr="007A5A9E" w:rsidRDefault="00D745BF" w:rsidP="0020564A">
      <w:pPr>
        <w:numPr>
          <w:ilvl w:val="0"/>
          <w:numId w:val="38"/>
        </w:numPr>
        <w:spacing w:after="0" w:line="240" w:lineRule="auto"/>
        <w:ind w:left="360" w:hanging="27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Regular review of accounts and privileges (typically every 12 months depending on the particular system and sensitivity of data it provides access to</w:t>
      </w:r>
      <w:proofErr w:type="gramStart"/>
      <w:r w:rsidRPr="007A5A9E">
        <w:rPr>
          <w:rFonts w:ascii="Times New Roman" w:eastAsiaTheme="minorHAnsi" w:hAnsi="Times New Roman" w:cs="Times New Roman"/>
          <w:spacing w:val="-6"/>
          <w:sz w:val="15"/>
          <w:szCs w:val="15"/>
        </w:rPr>
        <w:t>);</w:t>
      </w:r>
      <w:proofErr w:type="gramEnd"/>
    </w:p>
    <w:p w14:paraId="7F73AA39" w14:textId="77777777" w:rsidR="00D745BF" w:rsidRPr="007A5A9E" w:rsidRDefault="00D745BF" w:rsidP="007A5A9E">
      <w:pPr>
        <w:numPr>
          <w:ilvl w:val="0"/>
          <w:numId w:val="38"/>
        </w:numPr>
        <w:spacing w:after="0" w:line="240" w:lineRule="auto"/>
        <w:ind w:left="360" w:hanging="270"/>
        <w:contextualSpacing/>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Control of files, controlled and documented destruction of data; and policies controlling the retention of back-up copies</w:t>
      </w:r>
      <w:r w:rsidRPr="007A5A9E">
        <w:rPr>
          <w:rFonts w:ascii="Times New Roman" w:eastAsiaTheme="minorHAnsi" w:hAnsi="Times New Roman" w:cs="Times New Roman"/>
          <w:spacing w:val="-6"/>
          <w:sz w:val="15"/>
          <w:szCs w:val="15"/>
        </w:rPr>
        <w:br/>
      </w:r>
    </w:p>
    <w:p w14:paraId="13564784" w14:textId="77777777" w:rsidR="00D745BF" w:rsidRPr="007A5A9E" w:rsidRDefault="00D745BF" w:rsidP="007A5A9E">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Ensuring the Ability to Restore the Availability and Access to Personal Data in a Timely Manner in the Event of a Physical or Technical Incident</w:t>
      </w:r>
    </w:p>
    <w:p w14:paraId="700261B3" w14:textId="77777777" w:rsidR="00D745BF" w:rsidRPr="007A5A9E" w:rsidRDefault="00D745BF" w:rsidP="007A5A9E">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suitable measures to ensure that data is protected from accidental destruction or loss. This is accomplished by:</w:t>
      </w:r>
    </w:p>
    <w:p w14:paraId="266B0C8F" w14:textId="77777777" w:rsidR="00D745BF" w:rsidRPr="007A5A9E" w:rsidRDefault="00D745BF" w:rsidP="00962C82">
      <w:pPr>
        <w:numPr>
          <w:ilvl w:val="0"/>
          <w:numId w:val="38"/>
        </w:numPr>
        <w:spacing w:after="0" w:line="240" w:lineRule="auto"/>
        <w:ind w:left="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implemented a Business Continuity and Disaster Recovery plan, subject to periodical testing.</w:t>
      </w:r>
    </w:p>
    <w:p w14:paraId="73CD9F97"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Global and redundant infrastructure that is set up with disaster </w:t>
      </w:r>
      <w:proofErr w:type="gramStart"/>
      <w:r w:rsidRPr="007A5A9E">
        <w:rPr>
          <w:rFonts w:ascii="Times New Roman" w:eastAsiaTheme="minorHAnsi" w:hAnsi="Times New Roman" w:cs="Times New Roman"/>
          <w:spacing w:val="-6"/>
          <w:sz w:val="15"/>
          <w:szCs w:val="15"/>
        </w:rPr>
        <w:t>recovery;</w:t>
      </w:r>
      <w:proofErr w:type="gramEnd"/>
    </w:p>
    <w:p w14:paraId="3270554C"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Constantly evaluating data centers and Internet service providers (ISPs) to optimize performance for its customers </w:t>
      </w:r>
      <w:proofErr w:type="gramStart"/>
      <w:r w:rsidRPr="007A5A9E">
        <w:rPr>
          <w:rFonts w:ascii="Times New Roman" w:eastAsiaTheme="minorHAnsi" w:hAnsi="Times New Roman" w:cs="Times New Roman"/>
          <w:spacing w:val="-6"/>
          <w:sz w:val="15"/>
          <w:szCs w:val="15"/>
        </w:rPr>
        <w:t>in regards to</w:t>
      </w:r>
      <w:proofErr w:type="gramEnd"/>
      <w:r w:rsidRPr="007A5A9E">
        <w:rPr>
          <w:rFonts w:ascii="Times New Roman" w:eastAsiaTheme="minorHAnsi" w:hAnsi="Times New Roman" w:cs="Times New Roman"/>
          <w:spacing w:val="-6"/>
          <w:sz w:val="15"/>
          <w:szCs w:val="15"/>
        </w:rPr>
        <w:t xml:space="preserve"> bandwidth, latency and disaster recovery isolation;</w:t>
      </w:r>
    </w:p>
    <w:p w14:paraId="1A851EC0"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Situating data centers in secure co-location facilities that are ISP carrier neutral and provide physical security, redundant power, and infrastructure </w:t>
      </w:r>
      <w:proofErr w:type="gramStart"/>
      <w:r w:rsidRPr="007A5A9E">
        <w:rPr>
          <w:rFonts w:ascii="Times New Roman" w:eastAsiaTheme="minorHAnsi" w:hAnsi="Times New Roman" w:cs="Times New Roman"/>
          <w:spacing w:val="-6"/>
          <w:sz w:val="15"/>
          <w:szCs w:val="15"/>
        </w:rPr>
        <w:t>redundancy;</w:t>
      </w:r>
      <w:proofErr w:type="gramEnd"/>
    </w:p>
    <w:p w14:paraId="7FF972EE"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Service level agreements from ISPs to ensure a high level of </w:t>
      </w:r>
      <w:proofErr w:type="gramStart"/>
      <w:r w:rsidRPr="007A5A9E">
        <w:rPr>
          <w:rFonts w:ascii="Times New Roman" w:eastAsiaTheme="minorHAnsi" w:hAnsi="Times New Roman" w:cs="Times New Roman"/>
          <w:spacing w:val="-6"/>
          <w:sz w:val="15"/>
          <w:szCs w:val="15"/>
        </w:rPr>
        <w:t>uptime;</w:t>
      </w:r>
      <w:proofErr w:type="gramEnd"/>
    </w:p>
    <w:p w14:paraId="1FBB03BB"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Rapid failover capability; and</w:t>
      </w:r>
    </w:p>
    <w:p w14:paraId="648AECBB" w14:textId="77777777" w:rsidR="00D745BF" w:rsidRPr="007A5A9E" w:rsidRDefault="00D745BF" w:rsidP="007A5A9E">
      <w:pPr>
        <w:numPr>
          <w:ilvl w:val="0"/>
          <w:numId w:val="38"/>
        </w:numPr>
        <w:spacing w:after="0" w:line="240" w:lineRule="auto"/>
        <w:ind w:left="360" w:hanging="360"/>
        <w:contextualSpacing/>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maintains full capacity disaster recovery (DR) sites and tests its DR centers</w:t>
      </w:r>
      <w:r w:rsidRPr="007A5A9E">
        <w:rPr>
          <w:rFonts w:ascii="Times New Roman" w:eastAsiaTheme="minorHAnsi" w:hAnsi="Times New Roman" w:cs="Times New Roman"/>
          <w:spacing w:val="-6"/>
          <w:sz w:val="15"/>
          <w:szCs w:val="15"/>
        </w:rPr>
        <w:br/>
      </w:r>
    </w:p>
    <w:p w14:paraId="40A8ACEE" w14:textId="77777777" w:rsidR="00D745BF" w:rsidRPr="007A5A9E" w:rsidRDefault="00D745BF" w:rsidP="007A5A9E">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of Pseudonymization and Encryption of Personal Data</w:t>
      </w:r>
    </w:p>
    <w:p w14:paraId="21FF0EFD" w14:textId="77777777" w:rsidR="00D745BF" w:rsidRPr="007A5A9E" w:rsidRDefault="00D745BF" w:rsidP="007A5A9E">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Commvault has implemented suitable measures to prevent Personal Data from being read, copied, </w:t>
      </w:r>
      <w:proofErr w:type="gramStart"/>
      <w:r w:rsidRPr="007A5A9E">
        <w:rPr>
          <w:rFonts w:ascii="Times New Roman" w:eastAsiaTheme="minorHAnsi" w:hAnsi="Times New Roman" w:cs="Times New Roman"/>
          <w:spacing w:val="-6"/>
          <w:sz w:val="15"/>
          <w:szCs w:val="15"/>
        </w:rPr>
        <w:t>altered</w:t>
      </w:r>
      <w:proofErr w:type="gramEnd"/>
      <w:r w:rsidRPr="007A5A9E">
        <w:rPr>
          <w:rFonts w:ascii="Times New Roman" w:eastAsiaTheme="minorHAnsi" w:hAnsi="Times New Roman" w:cs="Times New Roman"/>
          <w:spacing w:val="-6"/>
          <w:sz w:val="15"/>
          <w:szCs w:val="15"/>
        </w:rPr>
        <w:t xml:space="preserve"> or deleted by unauthorized parties during the transmission thereof or during the transport of the data media. This is accomplished by:</w:t>
      </w:r>
    </w:p>
    <w:p w14:paraId="50EEC24C"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Use of adequate firewall and encryption technologies to protect the gateways and pipelines through which the data </w:t>
      </w:r>
      <w:proofErr w:type="gramStart"/>
      <w:r w:rsidRPr="007A5A9E">
        <w:rPr>
          <w:rFonts w:ascii="Times New Roman" w:eastAsiaTheme="minorHAnsi" w:hAnsi="Times New Roman" w:cs="Times New Roman"/>
          <w:spacing w:val="-6"/>
          <w:sz w:val="15"/>
          <w:szCs w:val="15"/>
        </w:rPr>
        <w:t>travels;</w:t>
      </w:r>
      <w:proofErr w:type="gramEnd"/>
    </w:p>
    <w:p w14:paraId="72A0B4E6"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Sensitive Personal Data is encrypted during transmission using up to date versions of TLS or other security protocols using strong encryption algorithms and </w:t>
      </w:r>
      <w:proofErr w:type="gramStart"/>
      <w:r w:rsidRPr="007A5A9E">
        <w:rPr>
          <w:rFonts w:ascii="Times New Roman" w:eastAsiaTheme="minorHAnsi" w:hAnsi="Times New Roman" w:cs="Times New Roman"/>
          <w:spacing w:val="-6"/>
          <w:sz w:val="15"/>
          <w:szCs w:val="15"/>
        </w:rPr>
        <w:t>keys;</w:t>
      </w:r>
      <w:proofErr w:type="gramEnd"/>
    </w:p>
    <w:p w14:paraId="1A48CCD9"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Protecting web-based access to account management interfaces by employees through encrypted TLS</w:t>
      </w:r>
    </w:p>
    <w:p w14:paraId="75E76CE2"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End-to-end encryption of screen sharing for remote access, support, or real time </w:t>
      </w:r>
      <w:proofErr w:type="gramStart"/>
      <w:r w:rsidRPr="007A5A9E">
        <w:rPr>
          <w:rFonts w:ascii="Times New Roman" w:eastAsiaTheme="minorHAnsi" w:hAnsi="Times New Roman" w:cs="Times New Roman"/>
          <w:spacing w:val="-6"/>
          <w:sz w:val="15"/>
          <w:szCs w:val="15"/>
        </w:rPr>
        <w:t>communication;</w:t>
      </w:r>
      <w:proofErr w:type="gramEnd"/>
    </w:p>
    <w:p w14:paraId="4A4901F4" w14:textId="77777777" w:rsidR="00D745BF" w:rsidRPr="007A5A9E" w:rsidRDefault="00D745BF" w:rsidP="007A5A9E">
      <w:pPr>
        <w:numPr>
          <w:ilvl w:val="0"/>
          <w:numId w:val="38"/>
        </w:numPr>
        <w:spacing w:after="0" w:line="240" w:lineRule="auto"/>
        <w:ind w:left="360" w:hanging="360"/>
        <w:contextualSpacing/>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Use of integrity checks to monitor the completeness and correctness of the transfer of data.</w:t>
      </w:r>
      <w:r w:rsidRPr="007A5A9E">
        <w:rPr>
          <w:rFonts w:ascii="Times New Roman" w:eastAsiaTheme="minorHAnsi" w:hAnsi="Times New Roman" w:cs="Times New Roman"/>
          <w:spacing w:val="-6"/>
          <w:sz w:val="15"/>
          <w:szCs w:val="15"/>
        </w:rPr>
        <w:br/>
      </w:r>
    </w:p>
    <w:p w14:paraId="6DDCBE30" w14:textId="77777777" w:rsidR="00D745BF" w:rsidRPr="007A5A9E" w:rsidRDefault="00D745BF" w:rsidP="00891BB7">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Ensuring Data Quality</w:t>
      </w:r>
    </w:p>
    <w:p w14:paraId="48791B64" w14:textId="77777777" w:rsidR="00D745BF" w:rsidRPr="007A5A9E" w:rsidRDefault="00D745BF" w:rsidP="00891BB7">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suitable measures to ensure that it is possible to check and establish whether and by whom Personal Data have been input into data processing systems or removed. This is accomplished by:</w:t>
      </w:r>
    </w:p>
    <w:p w14:paraId="691CB127"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An authorization policy for the input of Personal Data into memory, as well as for the reading, alteration and deletion of such stored </w:t>
      </w:r>
      <w:proofErr w:type="gramStart"/>
      <w:r w:rsidRPr="007A5A9E">
        <w:rPr>
          <w:rFonts w:ascii="Times New Roman" w:eastAsiaTheme="minorHAnsi" w:hAnsi="Times New Roman" w:cs="Times New Roman"/>
          <w:spacing w:val="-6"/>
          <w:sz w:val="15"/>
          <w:szCs w:val="15"/>
        </w:rPr>
        <w:t>data;</w:t>
      </w:r>
      <w:proofErr w:type="gramEnd"/>
    </w:p>
    <w:p w14:paraId="0CC51F9B"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Authentication of the authorized </w:t>
      </w:r>
      <w:proofErr w:type="gramStart"/>
      <w:r w:rsidRPr="007A5A9E">
        <w:rPr>
          <w:rFonts w:ascii="Times New Roman" w:eastAsiaTheme="minorHAnsi" w:hAnsi="Times New Roman" w:cs="Times New Roman"/>
          <w:spacing w:val="-6"/>
          <w:sz w:val="15"/>
          <w:szCs w:val="15"/>
        </w:rPr>
        <w:t>personnel;</w:t>
      </w:r>
      <w:proofErr w:type="gramEnd"/>
    </w:p>
    <w:p w14:paraId="015A2925"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Protective measures for Personal Data input into memory, as well as for the reading, alteration and deletion of stored Personal Data, including by documenting or logging material changes to account data or account </w:t>
      </w:r>
      <w:proofErr w:type="gramStart"/>
      <w:r w:rsidRPr="007A5A9E">
        <w:rPr>
          <w:rFonts w:ascii="Times New Roman" w:eastAsiaTheme="minorHAnsi" w:hAnsi="Times New Roman" w:cs="Times New Roman"/>
          <w:spacing w:val="-6"/>
          <w:sz w:val="15"/>
          <w:szCs w:val="15"/>
        </w:rPr>
        <w:t>settings;</w:t>
      </w:r>
      <w:proofErr w:type="gramEnd"/>
    </w:p>
    <w:p w14:paraId="7AE92DE1"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Segregation and protection of all stored Personal Data via database schemas, logical access controls, and/or </w:t>
      </w:r>
      <w:proofErr w:type="gramStart"/>
      <w:r w:rsidRPr="007A5A9E">
        <w:rPr>
          <w:rFonts w:ascii="Times New Roman" w:eastAsiaTheme="minorHAnsi" w:hAnsi="Times New Roman" w:cs="Times New Roman"/>
          <w:spacing w:val="-6"/>
          <w:sz w:val="15"/>
          <w:szCs w:val="15"/>
        </w:rPr>
        <w:t>encryption;</w:t>
      </w:r>
      <w:proofErr w:type="gramEnd"/>
    </w:p>
    <w:p w14:paraId="5E920ED8"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Utilization of user identification </w:t>
      </w:r>
      <w:proofErr w:type="gramStart"/>
      <w:r w:rsidRPr="007A5A9E">
        <w:rPr>
          <w:rFonts w:ascii="Times New Roman" w:eastAsiaTheme="minorHAnsi" w:hAnsi="Times New Roman" w:cs="Times New Roman"/>
          <w:spacing w:val="-6"/>
          <w:sz w:val="15"/>
          <w:szCs w:val="15"/>
        </w:rPr>
        <w:t>credentials;</w:t>
      </w:r>
      <w:proofErr w:type="gramEnd"/>
    </w:p>
    <w:p w14:paraId="24504E76"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Physical security of data processing </w:t>
      </w:r>
      <w:proofErr w:type="gramStart"/>
      <w:r w:rsidRPr="007A5A9E">
        <w:rPr>
          <w:rFonts w:ascii="Times New Roman" w:eastAsiaTheme="minorHAnsi" w:hAnsi="Times New Roman" w:cs="Times New Roman"/>
          <w:spacing w:val="-6"/>
          <w:sz w:val="15"/>
          <w:szCs w:val="15"/>
        </w:rPr>
        <w:t>facilities;</w:t>
      </w:r>
      <w:proofErr w:type="gramEnd"/>
    </w:p>
    <w:p w14:paraId="37DEBE1D" w14:textId="77777777" w:rsidR="00D745BF" w:rsidRPr="007A5A9E" w:rsidRDefault="00D745BF" w:rsidP="007A5A9E">
      <w:pPr>
        <w:numPr>
          <w:ilvl w:val="0"/>
          <w:numId w:val="38"/>
        </w:numPr>
        <w:spacing w:after="0" w:line="240" w:lineRule="auto"/>
        <w:ind w:left="360" w:hanging="360"/>
        <w:contextualSpacing/>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Session time outs.</w:t>
      </w:r>
      <w:r w:rsidRPr="007A5A9E">
        <w:rPr>
          <w:rFonts w:ascii="Times New Roman" w:eastAsiaTheme="minorHAnsi" w:hAnsi="Times New Roman" w:cs="Times New Roman"/>
          <w:spacing w:val="-6"/>
          <w:sz w:val="15"/>
          <w:szCs w:val="15"/>
        </w:rPr>
        <w:br/>
      </w:r>
    </w:p>
    <w:p w14:paraId="77302FAE" w14:textId="77777777" w:rsidR="00D745BF" w:rsidRPr="007A5A9E" w:rsidRDefault="00D745BF" w:rsidP="00891BB7">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Ensuring Accountability</w:t>
      </w:r>
    </w:p>
    <w:p w14:paraId="0EA21B8D" w14:textId="77777777" w:rsidR="00D745BF" w:rsidRPr="007A5A9E" w:rsidRDefault="00D745BF" w:rsidP="00891BB7">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suitable measures to monitor, in accordance with applicable privacy laws, access restrictions of Commvault’s system administrators and to ensure that they act in accordance with instructions received. This is accomplished by:</w:t>
      </w:r>
    </w:p>
    <w:p w14:paraId="7C07B514" w14:textId="77777777" w:rsidR="00D745BF" w:rsidRPr="007A5A9E" w:rsidRDefault="00D745BF" w:rsidP="00962C82">
      <w:pPr>
        <w:numPr>
          <w:ilvl w:val="0"/>
          <w:numId w:val="38"/>
        </w:numPr>
        <w:spacing w:after="0" w:line="240" w:lineRule="auto"/>
        <w:ind w:left="360" w:hanging="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Individual appointment of system </w:t>
      </w:r>
      <w:proofErr w:type="gramStart"/>
      <w:r w:rsidRPr="007A5A9E">
        <w:rPr>
          <w:rFonts w:ascii="Times New Roman" w:eastAsiaTheme="minorHAnsi" w:hAnsi="Times New Roman" w:cs="Times New Roman"/>
          <w:spacing w:val="-6"/>
          <w:sz w:val="15"/>
          <w:szCs w:val="15"/>
        </w:rPr>
        <w:t>administrators;</w:t>
      </w:r>
      <w:proofErr w:type="gramEnd"/>
    </w:p>
    <w:p w14:paraId="4EBABDB2" w14:textId="77777777" w:rsidR="00D745BF" w:rsidRPr="007A5A9E" w:rsidRDefault="00D745BF" w:rsidP="0020564A">
      <w:pPr>
        <w:numPr>
          <w:ilvl w:val="0"/>
          <w:numId w:val="38"/>
        </w:numPr>
        <w:spacing w:after="0" w:line="240" w:lineRule="auto"/>
        <w:ind w:left="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Adoption of suitable measures to register system administrators’ access logs to the infrastructure and keep them secure, accurate and unmodified for a reasonable period of </w:t>
      </w:r>
      <w:proofErr w:type="gramStart"/>
      <w:r w:rsidRPr="007A5A9E">
        <w:rPr>
          <w:rFonts w:ascii="Times New Roman" w:eastAsiaTheme="minorHAnsi" w:hAnsi="Times New Roman" w:cs="Times New Roman"/>
          <w:spacing w:val="-6"/>
          <w:sz w:val="15"/>
          <w:szCs w:val="15"/>
        </w:rPr>
        <w:t>time;</w:t>
      </w:r>
      <w:proofErr w:type="gramEnd"/>
    </w:p>
    <w:p w14:paraId="6D0C3233" w14:textId="77777777" w:rsidR="00D745BF" w:rsidRPr="007A5A9E" w:rsidRDefault="00D745BF" w:rsidP="0020564A">
      <w:pPr>
        <w:numPr>
          <w:ilvl w:val="0"/>
          <w:numId w:val="38"/>
        </w:numPr>
        <w:spacing w:after="0" w:line="240" w:lineRule="auto"/>
        <w:ind w:left="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Regular audits of system administrators’ activity to assess compliance with assigned tasks, the instructions received by Controller and applicable </w:t>
      </w:r>
      <w:proofErr w:type="gramStart"/>
      <w:r w:rsidRPr="007A5A9E">
        <w:rPr>
          <w:rFonts w:ascii="Times New Roman" w:eastAsiaTheme="minorHAnsi" w:hAnsi="Times New Roman" w:cs="Times New Roman"/>
          <w:spacing w:val="-6"/>
          <w:sz w:val="15"/>
          <w:szCs w:val="15"/>
        </w:rPr>
        <w:t>laws;</w:t>
      </w:r>
      <w:proofErr w:type="gramEnd"/>
    </w:p>
    <w:p w14:paraId="07EEB4E2" w14:textId="77777777" w:rsidR="00D745BF" w:rsidRPr="007A5A9E" w:rsidRDefault="00D745BF" w:rsidP="0020564A">
      <w:pPr>
        <w:numPr>
          <w:ilvl w:val="0"/>
          <w:numId w:val="38"/>
        </w:numPr>
        <w:spacing w:after="0" w:line="240" w:lineRule="auto"/>
        <w:ind w:left="360"/>
        <w:contextualSpacing/>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Keeping an updated list with system administrators’ identification details (</w:t>
      </w:r>
      <w:proofErr w:type="gramStart"/>
      <w:r w:rsidRPr="007A5A9E">
        <w:rPr>
          <w:rFonts w:ascii="Times New Roman" w:eastAsiaTheme="minorHAnsi" w:hAnsi="Times New Roman" w:cs="Times New Roman"/>
          <w:spacing w:val="-6"/>
          <w:sz w:val="15"/>
          <w:szCs w:val="15"/>
        </w:rPr>
        <w:t>e.g.</w:t>
      </w:r>
      <w:proofErr w:type="gramEnd"/>
      <w:r w:rsidRPr="007A5A9E">
        <w:rPr>
          <w:rFonts w:ascii="Times New Roman" w:eastAsiaTheme="minorHAnsi" w:hAnsi="Times New Roman" w:cs="Times New Roman"/>
          <w:spacing w:val="-6"/>
          <w:sz w:val="15"/>
          <w:szCs w:val="15"/>
        </w:rPr>
        <w:t xml:space="preserve"> name, surname, function or organizational area) and responsibilities.</w:t>
      </w:r>
      <w:r w:rsidRPr="007A5A9E">
        <w:rPr>
          <w:rFonts w:ascii="Times New Roman" w:eastAsiaTheme="minorHAnsi" w:hAnsi="Times New Roman" w:cs="Times New Roman"/>
          <w:spacing w:val="-6"/>
          <w:sz w:val="15"/>
          <w:szCs w:val="15"/>
        </w:rPr>
        <w:br/>
      </w:r>
    </w:p>
    <w:p w14:paraId="6B9DFA5F" w14:textId="77777777" w:rsidR="00D745BF" w:rsidRPr="007A5A9E" w:rsidRDefault="00D745BF" w:rsidP="00891BB7">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 xml:space="preserve">Processes for regularly testing, </w:t>
      </w:r>
      <w:proofErr w:type="gramStart"/>
      <w:r w:rsidRPr="007A5A9E">
        <w:rPr>
          <w:rFonts w:ascii="Times New Roman" w:eastAsiaTheme="minorHAnsi" w:hAnsi="Times New Roman" w:cs="Times New Roman"/>
          <w:b/>
          <w:bCs/>
          <w:spacing w:val="-6"/>
          <w:sz w:val="15"/>
          <w:szCs w:val="15"/>
        </w:rPr>
        <w:t>assessing</w:t>
      </w:r>
      <w:proofErr w:type="gramEnd"/>
      <w:r w:rsidRPr="007A5A9E">
        <w:rPr>
          <w:rFonts w:ascii="Times New Roman" w:eastAsiaTheme="minorHAnsi" w:hAnsi="Times New Roman" w:cs="Times New Roman"/>
          <w:b/>
          <w:bCs/>
          <w:spacing w:val="-6"/>
          <w:sz w:val="15"/>
          <w:szCs w:val="15"/>
        </w:rPr>
        <w:t xml:space="preserve"> and evaluating the effectiveness of technical and </w:t>
      </w:r>
      <w:proofErr w:type="spellStart"/>
      <w:r w:rsidRPr="007A5A9E">
        <w:rPr>
          <w:rFonts w:ascii="Times New Roman" w:eastAsiaTheme="minorHAnsi" w:hAnsi="Times New Roman" w:cs="Times New Roman"/>
          <w:b/>
          <w:bCs/>
          <w:spacing w:val="-6"/>
          <w:sz w:val="15"/>
          <w:szCs w:val="15"/>
        </w:rPr>
        <w:t>organisational</w:t>
      </w:r>
      <w:proofErr w:type="spellEnd"/>
      <w:r w:rsidRPr="007A5A9E">
        <w:rPr>
          <w:rFonts w:ascii="Times New Roman" w:eastAsiaTheme="minorHAnsi" w:hAnsi="Times New Roman" w:cs="Times New Roman"/>
          <w:b/>
          <w:bCs/>
          <w:spacing w:val="-6"/>
          <w:sz w:val="15"/>
          <w:szCs w:val="15"/>
        </w:rPr>
        <w:t xml:space="preserve"> measures in order to ensure the security of the processing</w:t>
      </w:r>
    </w:p>
    <w:p w14:paraId="269AF82A" w14:textId="77777777" w:rsidR="00D745BF" w:rsidRPr="007A5A9E" w:rsidRDefault="00D745BF" w:rsidP="00891BB7">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Commvault has implemented annual testing of the SaaS Solution and relevant processes including security incident response tests, Business Continuity and Disaster Recovery tests, Penetration testing.</w:t>
      </w:r>
    </w:p>
    <w:p w14:paraId="222F1B3B" w14:textId="77777777" w:rsidR="00D745BF" w:rsidRPr="007A5A9E" w:rsidRDefault="00D745BF" w:rsidP="00891BB7">
      <w:pPr>
        <w:spacing w:after="0" w:line="240" w:lineRule="auto"/>
        <w:jc w:val="both"/>
        <w:rPr>
          <w:rFonts w:ascii="Times New Roman" w:eastAsiaTheme="minorHAnsi" w:hAnsi="Times New Roman" w:cs="Times New Roman"/>
          <w:b/>
          <w:bCs/>
          <w:spacing w:val="-6"/>
          <w:sz w:val="15"/>
          <w:szCs w:val="15"/>
        </w:rPr>
      </w:pPr>
      <w:r w:rsidRPr="007A5A9E">
        <w:rPr>
          <w:rFonts w:ascii="Times New Roman" w:eastAsiaTheme="minorHAnsi" w:hAnsi="Times New Roman" w:cs="Times New Roman"/>
          <w:b/>
          <w:bCs/>
          <w:spacing w:val="-6"/>
          <w:sz w:val="15"/>
          <w:szCs w:val="15"/>
        </w:rPr>
        <w:t>Measures for certification/assurance of processes and products</w:t>
      </w:r>
    </w:p>
    <w:p w14:paraId="04347437" w14:textId="77777777" w:rsidR="00D745BF" w:rsidRPr="007A5A9E" w:rsidRDefault="00D745BF" w:rsidP="00891BB7">
      <w:pPr>
        <w:spacing w:after="0" w:line="240" w:lineRule="auto"/>
        <w:jc w:val="both"/>
        <w:rPr>
          <w:rFonts w:ascii="Times New Roman" w:eastAsiaTheme="minorHAnsi" w:hAnsi="Times New Roman" w:cs="Times New Roman"/>
          <w:spacing w:val="-6"/>
          <w:sz w:val="15"/>
          <w:szCs w:val="15"/>
        </w:rPr>
      </w:pPr>
      <w:r w:rsidRPr="007A5A9E">
        <w:rPr>
          <w:rFonts w:ascii="Times New Roman" w:eastAsiaTheme="minorHAnsi" w:hAnsi="Times New Roman" w:cs="Times New Roman"/>
          <w:spacing w:val="-6"/>
          <w:sz w:val="15"/>
          <w:szCs w:val="15"/>
        </w:rPr>
        <w:t xml:space="preserve">For relevant certifications refer to: </w:t>
      </w:r>
    </w:p>
    <w:p w14:paraId="6B5B03EC" w14:textId="77777777" w:rsidR="00D745BF" w:rsidRPr="007A5A9E" w:rsidRDefault="00962C82" w:rsidP="00891BB7">
      <w:pPr>
        <w:numPr>
          <w:ilvl w:val="0"/>
          <w:numId w:val="39"/>
        </w:numPr>
        <w:spacing w:after="0" w:line="240" w:lineRule="auto"/>
        <w:contextualSpacing/>
        <w:jc w:val="both"/>
        <w:rPr>
          <w:rFonts w:ascii="Times New Roman" w:eastAsiaTheme="minorHAnsi" w:hAnsi="Times New Roman" w:cs="Times New Roman"/>
          <w:spacing w:val="-6"/>
          <w:sz w:val="15"/>
          <w:szCs w:val="15"/>
        </w:rPr>
      </w:pPr>
      <w:hyperlink r:id="rId18" w:history="1">
        <w:r w:rsidR="00D745BF" w:rsidRPr="007A5A9E">
          <w:rPr>
            <w:rFonts w:ascii="Times New Roman" w:eastAsiaTheme="minorHAnsi" w:hAnsi="Times New Roman" w:cs="Times New Roman"/>
            <w:color w:val="0563C1" w:themeColor="hyperlink"/>
            <w:spacing w:val="-6"/>
            <w:sz w:val="15"/>
            <w:szCs w:val="15"/>
            <w:u w:val="single"/>
          </w:rPr>
          <w:t>https://metallic.io/trust</w:t>
        </w:r>
      </w:hyperlink>
      <w:r w:rsidR="00D745BF" w:rsidRPr="007A5A9E">
        <w:rPr>
          <w:rFonts w:ascii="Times New Roman" w:eastAsiaTheme="minorHAnsi" w:hAnsi="Times New Roman" w:cs="Times New Roman"/>
          <w:spacing w:val="-6"/>
          <w:sz w:val="15"/>
          <w:szCs w:val="15"/>
        </w:rPr>
        <w:t xml:space="preserve">   </w:t>
      </w:r>
    </w:p>
    <w:p w14:paraId="3530ACDC" w14:textId="522DFFAC" w:rsidR="00D2167D" w:rsidRPr="007A5A9E" w:rsidRDefault="00962C82" w:rsidP="0020564A">
      <w:pPr>
        <w:numPr>
          <w:ilvl w:val="0"/>
          <w:numId w:val="39"/>
        </w:numPr>
        <w:spacing w:line="240" w:lineRule="auto"/>
        <w:contextualSpacing/>
        <w:jc w:val="both"/>
        <w:rPr>
          <w:rFonts w:ascii="Times New Roman" w:hAnsi="Times New Roman" w:cs="Times New Roman"/>
          <w:spacing w:val="-6"/>
          <w:sz w:val="15"/>
          <w:szCs w:val="15"/>
        </w:rPr>
      </w:pPr>
      <w:hyperlink r:id="rId19" w:history="1">
        <w:r w:rsidR="00D745BF" w:rsidRPr="007A5A9E">
          <w:rPr>
            <w:rFonts w:ascii="Times New Roman" w:eastAsiaTheme="minorHAnsi" w:hAnsi="Times New Roman" w:cs="Times New Roman"/>
            <w:color w:val="0563C1" w:themeColor="hyperlink"/>
            <w:spacing w:val="-6"/>
            <w:sz w:val="15"/>
            <w:szCs w:val="15"/>
            <w:u w:val="single"/>
          </w:rPr>
          <w:t>https://documentation.commvault.com/commvault/</w:t>
        </w:r>
      </w:hyperlink>
      <w:r w:rsidR="00D745BF" w:rsidRPr="007A5A9E">
        <w:rPr>
          <w:rFonts w:ascii="Times New Roman" w:eastAsiaTheme="minorHAnsi" w:hAnsi="Times New Roman" w:cs="Times New Roman"/>
          <w:spacing w:val="-6"/>
          <w:sz w:val="15"/>
          <w:szCs w:val="15"/>
        </w:rPr>
        <w:t xml:space="preserve">  </w:t>
      </w:r>
    </w:p>
    <w:p w14:paraId="4DF2DE9F" w14:textId="77777777" w:rsidR="009578F6" w:rsidRPr="00962C82" w:rsidRDefault="009578F6" w:rsidP="0020564A">
      <w:pPr>
        <w:jc w:val="both"/>
        <w:rPr>
          <w:rFonts w:ascii="Times New Roman" w:hAnsi="Times New Roman" w:cs="Times New Roman"/>
          <w:spacing w:val="-6"/>
          <w:sz w:val="16"/>
          <w:szCs w:val="16"/>
        </w:rPr>
        <w:sectPr w:rsidR="009578F6" w:rsidRPr="00962C82" w:rsidSect="00962C82">
          <w:type w:val="continuous"/>
          <w:pgSz w:w="12240" w:h="15840"/>
          <w:pgMar w:top="1440" w:right="1440" w:bottom="1440" w:left="1440" w:header="720" w:footer="720" w:gutter="0"/>
          <w:cols w:num="2" w:space="180"/>
          <w:docGrid w:linePitch="360"/>
        </w:sectPr>
      </w:pPr>
    </w:p>
    <w:p w14:paraId="176E9DFE" w14:textId="49B65921" w:rsidR="00D745BF" w:rsidRPr="00962C82" w:rsidRDefault="00D745BF" w:rsidP="00200B6E">
      <w:pPr>
        <w:jc w:val="center"/>
        <w:rPr>
          <w:rFonts w:ascii="Times New Roman" w:hAnsi="Times New Roman" w:cs="Times New Roman"/>
          <w:b/>
          <w:bCs/>
          <w:spacing w:val="-6"/>
          <w:sz w:val="16"/>
          <w:szCs w:val="16"/>
        </w:rPr>
      </w:pPr>
    </w:p>
    <w:p w14:paraId="1D12637A" w14:textId="00885BED" w:rsidR="00C25F1A" w:rsidRPr="00962C82" w:rsidRDefault="00D2167D" w:rsidP="00200B6E">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ANNEX IV</w:t>
      </w:r>
      <w:r w:rsidR="00C25F1A" w:rsidRPr="00962C82">
        <w:rPr>
          <w:rFonts w:ascii="Times New Roman" w:hAnsi="Times New Roman" w:cs="Times New Roman"/>
          <w:b/>
          <w:bCs/>
          <w:spacing w:val="-6"/>
          <w:sz w:val="16"/>
          <w:szCs w:val="16"/>
        </w:rPr>
        <w:t xml:space="preserve"> - List of sub-processors</w:t>
      </w:r>
    </w:p>
    <w:p w14:paraId="5C4C7031" w14:textId="77777777" w:rsidR="00200B6E" w:rsidRPr="00962C82" w:rsidRDefault="00200B6E" w:rsidP="00200B6E">
      <w:pPr>
        <w:rPr>
          <w:rFonts w:ascii="Times New Roman" w:hAnsi="Times New Roman" w:cs="Times New Roman"/>
          <w:spacing w:val="-6"/>
          <w:sz w:val="16"/>
          <w:szCs w:val="16"/>
        </w:rPr>
        <w:sectPr w:rsidR="00200B6E" w:rsidRPr="00962C82" w:rsidSect="00200B6E">
          <w:type w:val="continuous"/>
          <w:pgSz w:w="12240" w:h="15840"/>
          <w:pgMar w:top="1440" w:right="1440" w:bottom="1440" w:left="1440" w:header="720" w:footer="720" w:gutter="0"/>
          <w:cols w:space="720"/>
          <w:docGrid w:linePitch="360"/>
        </w:sectPr>
      </w:pPr>
    </w:p>
    <w:p w14:paraId="6C7802C0" w14:textId="750EEA17" w:rsidR="00D2167D" w:rsidRPr="00962C82" w:rsidRDefault="00470B14" w:rsidP="00200B6E">
      <w:pPr>
        <w:rPr>
          <w:rFonts w:ascii="Times New Roman" w:hAnsi="Times New Roman" w:cs="Times New Roman"/>
          <w:spacing w:val="-6"/>
          <w:sz w:val="16"/>
          <w:szCs w:val="16"/>
        </w:rPr>
      </w:pPr>
      <w:r w:rsidRPr="00962C82">
        <w:rPr>
          <w:rFonts w:ascii="Times New Roman" w:hAnsi="Times New Roman" w:cs="Times New Roman"/>
          <w:spacing w:val="-6"/>
          <w:sz w:val="16"/>
          <w:szCs w:val="16"/>
        </w:rPr>
        <w:t>MSP</w:t>
      </w:r>
      <w:r w:rsidR="00D2167D" w:rsidRPr="00962C82">
        <w:rPr>
          <w:rFonts w:ascii="Times New Roman" w:hAnsi="Times New Roman" w:cs="Times New Roman"/>
          <w:spacing w:val="-6"/>
          <w:sz w:val="16"/>
          <w:szCs w:val="16"/>
        </w:rPr>
        <w:t xml:space="preserve"> has </w:t>
      </w:r>
      <w:proofErr w:type="spellStart"/>
      <w:r w:rsidR="00D2167D" w:rsidRPr="00962C82">
        <w:rPr>
          <w:rFonts w:ascii="Times New Roman" w:hAnsi="Times New Roman" w:cs="Times New Roman"/>
          <w:spacing w:val="-6"/>
          <w:sz w:val="16"/>
          <w:szCs w:val="16"/>
        </w:rPr>
        <w:t>authorised</w:t>
      </w:r>
      <w:proofErr w:type="spellEnd"/>
      <w:r w:rsidR="004A5E35" w:rsidRPr="00962C82">
        <w:rPr>
          <w:rFonts w:ascii="Times New Roman" w:hAnsi="Times New Roman" w:cs="Times New Roman"/>
          <w:spacing w:val="-6"/>
          <w:sz w:val="16"/>
          <w:szCs w:val="16"/>
        </w:rPr>
        <w:t xml:space="preserve"> and where necessary obtain</w:t>
      </w:r>
      <w:r w:rsidR="00426B20" w:rsidRPr="00962C82">
        <w:rPr>
          <w:rFonts w:ascii="Times New Roman" w:hAnsi="Times New Roman" w:cs="Times New Roman"/>
          <w:spacing w:val="-6"/>
          <w:sz w:val="16"/>
          <w:szCs w:val="16"/>
        </w:rPr>
        <w:t>ed</w:t>
      </w:r>
      <w:r w:rsidR="004A5E35" w:rsidRPr="00962C82">
        <w:rPr>
          <w:rFonts w:ascii="Times New Roman" w:hAnsi="Times New Roman" w:cs="Times New Roman"/>
          <w:spacing w:val="-6"/>
          <w:sz w:val="16"/>
          <w:szCs w:val="16"/>
        </w:rPr>
        <w:t xml:space="preserve"> </w:t>
      </w:r>
      <w:r w:rsidR="00426B20" w:rsidRPr="00962C82">
        <w:rPr>
          <w:rFonts w:ascii="Times New Roman" w:hAnsi="Times New Roman" w:cs="Times New Roman"/>
          <w:spacing w:val="-6"/>
          <w:sz w:val="16"/>
          <w:szCs w:val="16"/>
        </w:rPr>
        <w:t xml:space="preserve">the customer’s </w:t>
      </w:r>
      <w:r w:rsidR="004A5E35" w:rsidRPr="00962C82">
        <w:rPr>
          <w:rFonts w:ascii="Times New Roman" w:hAnsi="Times New Roman" w:cs="Times New Roman"/>
          <w:spacing w:val="-6"/>
          <w:sz w:val="16"/>
          <w:szCs w:val="16"/>
        </w:rPr>
        <w:t>authorization for</w:t>
      </w:r>
      <w:r w:rsidR="00D2167D" w:rsidRPr="00962C82">
        <w:rPr>
          <w:rFonts w:ascii="Times New Roman" w:hAnsi="Times New Roman" w:cs="Times New Roman"/>
          <w:spacing w:val="-6"/>
          <w:sz w:val="16"/>
          <w:szCs w:val="16"/>
        </w:rPr>
        <w:t xml:space="preserve"> the use of the following sub-processors:</w:t>
      </w:r>
    </w:p>
    <w:p w14:paraId="6F1A7577" w14:textId="77777777" w:rsidR="00200B6E" w:rsidRPr="00962C82" w:rsidRDefault="00200B6E" w:rsidP="000E7C0F">
      <w:pPr>
        <w:rPr>
          <w:rFonts w:ascii="Times New Roman" w:hAnsi="Times New Roman" w:cs="Times New Roman"/>
          <w:spacing w:val="-6"/>
          <w:sz w:val="16"/>
          <w:szCs w:val="16"/>
        </w:rPr>
        <w:sectPr w:rsidR="00200B6E" w:rsidRPr="00962C82" w:rsidSect="00200B6E">
          <w:type w:val="continuous"/>
          <w:pgSz w:w="12240" w:h="15840"/>
          <w:pgMar w:top="1440" w:right="1440" w:bottom="1440" w:left="1440" w:header="720" w:footer="720" w:gutter="0"/>
          <w:cols w:space="720"/>
          <w:docGrid w:linePitch="360"/>
        </w:sectPr>
      </w:pPr>
    </w:p>
    <w:p w14:paraId="5E61C4A6" w14:textId="49B03D90"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b/>
          <w:bCs/>
          <w:spacing w:val="-6"/>
          <w:sz w:val="16"/>
          <w:szCs w:val="16"/>
        </w:rPr>
        <w:t>For Commvault</w:t>
      </w:r>
      <w:r w:rsidRPr="00962C82">
        <w:rPr>
          <w:rFonts w:ascii="Times New Roman" w:hAnsi="Times New Roman" w:cs="Times New Roman"/>
          <w:spacing w:val="-6"/>
          <w:sz w:val="16"/>
          <w:szCs w:val="16"/>
        </w:rPr>
        <w:t>:</w:t>
      </w:r>
    </w:p>
    <w:p w14:paraId="598D6B88"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1. Name: Microsoft Corporation</w:t>
      </w:r>
    </w:p>
    <w:p w14:paraId="719C7870"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Address: One Microsoft Way, Redmond, WA 98052, USA</w:t>
      </w:r>
    </w:p>
    <w:p w14:paraId="1C9990D3"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Contact person’s name, </w:t>
      </w:r>
      <w:proofErr w:type="gramStart"/>
      <w:r w:rsidRPr="00962C82">
        <w:rPr>
          <w:rFonts w:ascii="Times New Roman" w:hAnsi="Times New Roman" w:cs="Times New Roman"/>
          <w:spacing w:val="-6"/>
          <w:sz w:val="16"/>
          <w:szCs w:val="16"/>
        </w:rPr>
        <w:t>position</w:t>
      </w:r>
      <w:proofErr w:type="gramEnd"/>
      <w:r w:rsidRPr="00962C82">
        <w:rPr>
          <w:rFonts w:ascii="Times New Roman" w:hAnsi="Times New Roman" w:cs="Times New Roman"/>
          <w:spacing w:val="-6"/>
          <w:sz w:val="16"/>
          <w:szCs w:val="16"/>
        </w:rPr>
        <w:t xml:space="preserve"> and contact details:</w:t>
      </w:r>
    </w:p>
    <w:p w14:paraId="557E1806"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Microsoft EU Data Protection Officer</w:t>
      </w:r>
    </w:p>
    <w:p w14:paraId="1D755941"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One Microsoft Place</w:t>
      </w:r>
    </w:p>
    <w:p w14:paraId="39EDC305"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South County Business Park</w:t>
      </w:r>
    </w:p>
    <w:p w14:paraId="715F5754" w14:textId="77777777" w:rsidR="00E92159" w:rsidRPr="00962C82" w:rsidRDefault="00E92159" w:rsidP="00200B6E">
      <w:pPr>
        <w:spacing w:after="0"/>
        <w:rPr>
          <w:rFonts w:ascii="Times New Roman" w:hAnsi="Times New Roman" w:cs="Times New Roman"/>
          <w:spacing w:val="-6"/>
          <w:sz w:val="16"/>
          <w:szCs w:val="16"/>
        </w:rPr>
      </w:pPr>
      <w:proofErr w:type="spellStart"/>
      <w:r w:rsidRPr="00962C82">
        <w:rPr>
          <w:rFonts w:ascii="Times New Roman" w:hAnsi="Times New Roman" w:cs="Times New Roman"/>
          <w:spacing w:val="-6"/>
          <w:sz w:val="16"/>
          <w:szCs w:val="16"/>
        </w:rPr>
        <w:t>Leopardstown</w:t>
      </w:r>
      <w:proofErr w:type="spellEnd"/>
    </w:p>
    <w:p w14:paraId="71A61A6A"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Dublin 18</w:t>
      </w:r>
    </w:p>
    <w:p w14:paraId="0C5039BD"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D18 P521</w:t>
      </w:r>
    </w:p>
    <w:p w14:paraId="7CC3CA6B"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Ireland</w:t>
      </w:r>
    </w:p>
    <w:p w14:paraId="7E396500" w14:textId="77777777" w:rsidR="00E92159" w:rsidRPr="00962C82" w:rsidRDefault="00E92159" w:rsidP="00200B6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Telephone: +353 (1) 706-3117</w:t>
      </w:r>
    </w:p>
    <w:p w14:paraId="32E1E477" w14:textId="77777777" w:rsidR="00E92159" w:rsidRPr="00962C82" w:rsidRDefault="00E92159"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https://www.microsoft.com/en-us/concern/privacy</w:t>
      </w:r>
    </w:p>
    <w:p w14:paraId="5727237D" w14:textId="25B5F263" w:rsidR="00E92159" w:rsidRPr="00962C82" w:rsidRDefault="00E92159"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Description of the processing</w:t>
      </w:r>
      <w:r w:rsidR="00571903" w:rsidRPr="00962C82">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Cloud Storage</w:t>
      </w:r>
    </w:p>
    <w:p w14:paraId="291E6B1F" w14:textId="1A52F91C" w:rsidR="00E92159" w:rsidRPr="00962C82" w:rsidRDefault="00E92159" w:rsidP="00571903">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2. Name: Commvault Affiliates including: Commvault Systems Limited (UK), Commvault Systems (India) Pvt. Ltd., Commvault Systems (Australia) Pty. Ltd.</w:t>
      </w:r>
    </w:p>
    <w:p w14:paraId="17C5CF8F" w14:textId="7C2B595F" w:rsidR="00E92159" w:rsidRPr="00962C82" w:rsidRDefault="00E92159" w:rsidP="00571903">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Address: 1 Commvault </w:t>
      </w:r>
      <w:proofErr w:type="gramStart"/>
      <w:r w:rsidRPr="00962C82">
        <w:rPr>
          <w:rFonts w:ascii="Times New Roman" w:hAnsi="Times New Roman" w:cs="Times New Roman"/>
          <w:spacing w:val="-6"/>
          <w:sz w:val="16"/>
          <w:szCs w:val="16"/>
        </w:rPr>
        <w:t>Way ,Tinton</w:t>
      </w:r>
      <w:proofErr w:type="gramEnd"/>
      <w:r w:rsidRPr="00962C82">
        <w:rPr>
          <w:rFonts w:ascii="Times New Roman" w:hAnsi="Times New Roman" w:cs="Times New Roman"/>
          <w:spacing w:val="-6"/>
          <w:sz w:val="16"/>
          <w:szCs w:val="16"/>
        </w:rPr>
        <w:t xml:space="preserve"> Falls, NJ 07724, USA</w:t>
      </w:r>
    </w:p>
    <w:p w14:paraId="1AB84FEF" w14:textId="07882441" w:rsidR="00E92159" w:rsidRPr="00962C82" w:rsidRDefault="00E92159" w:rsidP="00571903">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Contact person’s name, </w:t>
      </w:r>
      <w:proofErr w:type="gramStart"/>
      <w:r w:rsidRPr="00962C82">
        <w:rPr>
          <w:rFonts w:ascii="Times New Roman" w:hAnsi="Times New Roman" w:cs="Times New Roman"/>
          <w:spacing w:val="-6"/>
          <w:sz w:val="16"/>
          <w:szCs w:val="16"/>
        </w:rPr>
        <w:t>position</w:t>
      </w:r>
      <w:proofErr w:type="gramEnd"/>
      <w:r w:rsidRPr="00962C82">
        <w:rPr>
          <w:rFonts w:ascii="Times New Roman" w:hAnsi="Times New Roman" w:cs="Times New Roman"/>
          <w:spacing w:val="-6"/>
          <w:sz w:val="16"/>
          <w:szCs w:val="16"/>
        </w:rPr>
        <w:t xml:space="preserve"> and contact details: Global Data Governance Officer [gdgo@commvault.com]</w:t>
      </w:r>
    </w:p>
    <w:p w14:paraId="0CE38B63" w14:textId="77777777" w:rsidR="00571903" w:rsidRPr="00962C82" w:rsidRDefault="00571903" w:rsidP="00571903">
      <w:pPr>
        <w:spacing w:after="0" w:line="240" w:lineRule="auto"/>
        <w:rPr>
          <w:rFonts w:ascii="Times New Roman" w:hAnsi="Times New Roman" w:cs="Times New Roman"/>
          <w:spacing w:val="-6"/>
          <w:sz w:val="16"/>
          <w:szCs w:val="16"/>
        </w:rPr>
      </w:pPr>
    </w:p>
    <w:p w14:paraId="75214396" w14:textId="2EF74556" w:rsidR="00E92159" w:rsidRPr="00962C82" w:rsidRDefault="00E92159" w:rsidP="00571903">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Description of the processing</w:t>
      </w:r>
      <w:r w:rsidR="00571903" w:rsidRPr="00962C82">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Technical support staff locations</w:t>
      </w:r>
    </w:p>
    <w:p w14:paraId="37EB5A3A" w14:textId="77777777" w:rsidR="00C72442" w:rsidRPr="00962C82" w:rsidRDefault="00C72442" w:rsidP="00571903">
      <w:pPr>
        <w:spacing w:after="0" w:line="240" w:lineRule="auto"/>
        <w:rPr>
          <w:rFonts w:ascii="Times New Roman" w:hAnsi="Times New Roman" w:cs="Times New Roman"/>
          <w:spacing w:val="-6"/>
          <w:sz w:val="16"/>
          <w:szCs w:val="16"/>
        </w:rPr>
      </w:pPr>
    </w:p>
    <w:p w14:paraId="2D382C3A" w14:textId="77777777" w:rsidR="004F3C38" w:rsidRPr="00962C82" w:rsidRDefault="004F3C38"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br w:type="page"/>
      </w:r>
    </w:p>
    <w:p w14:paraId="6FBD4767" w14:textId="7B78DFFD" w:rsidR="00351956" w:rsidRPr="00962C82" w:rsidRDefault="00351956" w:rsidP="00200B6E">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w:t>
      </w:r>
      <w:r w:rsidR="00176180" w:rsidRPr="00962C82">
        <w:rPr>
          <w:rFonts w:ascii="Times New Roman" w:hAnsi="Times New Roman" w:cs="Times New Roman"/>
          <w:b/>
          <w:bCs/>
          <w:spacing w:val="-6"/>
          <w:sz w:val="16"/>
          <w:szCs w:val="16"/>
        </w:rPr>
        <w:t xml:space="preserve">ppendix </w:t>
      </w:r>
      <w:r w:rsidRPr="00962C82">
        <w:rPr>
          <w:rFonts w:ascii="Times New Roman" w:hAnsi="Times New Roman" w:cs="Times New Roman"/>
          <w:b/>
          <w:bCs/>
          <w:spacing w:val="-6"/>
          <w:sz w:val="16"/>
          <w:szCs w:val="16"/>
        </w:rPr>
        <w:t>D</w:t>
      </w:r>
      <w:r w:rsidR="00552F20" w:rsidRPr="00962C82">
        <w:rPr>
          <w:rFonts w:ascii="Times New Roman" w:hAnsi="Times New Roman" w:cs="Times New Roman"/>
          <w:b/>
          <w:bCs/>
          <w:spacing w:val="-6"/>
          <w:sz w:val="16"/>
          <w:szCs w:val="16"/>
        </w:rPr>
        <w:t xml:space="preserve"> - Standard Contractual Clauses for transfer of personal data to third countries</w:t>
      </w:r>
    </w:p>
    <w:p w14:paraId="0124FAAC" w14:textId="02B15122" w:rsidR="00200B6E" w:rsidRPr="00962C82" w:rsidRDefault="00200B6E" w:rsidP="000E7C0F">
      <w:pPr>
        <w:rPr>
          <w:rFonts w:ascii="Times New Roman" w:hAnsi="Times New Roman" w:cs="Times New Roman"/>
          <w:spacing w:val="-6"/>
          <w:sz w:val="16"/>
          <w:szCs w:val="16"/>
        </w:rPr>
        <w:sectPr w:rsidR="00200B6E" w:rsidRPr="00962C82" w:rsidSect="00200B6E">
          <w:type w:val="continuous"/>
          <w:pgSz w:w="12240" w:h="15840"/>
          <w:pgMar w:top="1440" w:right="1440" w:bottom="1440" w:left="1440" w:header="720" w:footer="720" w:gutter="0"/>
          <w:cols w:space="720"/>
          <w:docGrid w:linePitch="360"/>
        </w:sectPr>
      </w:pPr>
    </w:p>
    <w:p w14:paraId="718A99C0" w14:textId="2BD666A5" w:rsidR="00161CAE" w:rsidRPr="007A5A9E" w:rsidRDefault="004F3C38" w:rsidP="0020564A">
      <w:pPr>
        <w:spacing w:line="240" w:lineRule="auto"/>
        <w:jc w:val="both"/>
        <w:rPr>
          <w:rFonts w:ascii="Times New Roman" w:hAnsi="Times New Roman" w:cs="Times New Roman"/>
          <w:i/>
          <w:iCs/>
          <w:spacing w:val="-6"/>
          <w:sz w:val="15"/>
          <w:szCs w:val="15"/>
        </w:rPr>
      </w:pPr>
      <w:r w:rsidRPr="007A5A9E">
        <w:rPr>
          <w:rFonts w:ascii="Times New Roman" w:hAnsi="Times New Roman" w:cs="Times New Roman"/>
          <w:i/>
          <w:iCs/>
          <w:spacing w:val="-6"/>
          <w:sz w:val="15"/>
          <w:szCs w:val="15"/>
        </w:rPr>
        <w:t>Parties acknowledge and agree that:</w:t>
      </w:r>
      <w:r w:rsidR="00571903" w:rsidRPr="007A5A9E">
        <w:rPr>
          <w:rFonts w:ascii="Times New Roman" w:hAnsi="Times New Roman" w:cs="Times New Roman"/>
          <w:i/>
          <w:iCs/>
          <w:spacing w:val="-6"/>
          <w:sz w:val="15"/>
          <w:szCs w:val="15"/>
        </w:rPr>
        <w:t xml:space="preserve"> (i) d</w:t>
      </w:r>
      <w:r w:rsidR="00CE55D6" w:rsidRPr="007A5A9E">
        <w:rPr>
          <w:rFonts w:ascii="Times New Roman" w:hAnsi="Times New Roman" w:cs="Times New Roman"/>
          <w:i/>
          <w:iCs/>
          <w:spacing w:val="-6"/>
          <w:sz w:val="15"/>
          <w:szCs w:val="15"/>
        </w:rPr>
        <w:t>ue to the fact that processing both MSP Personal Data and Customer Personal Data involves or may involve international data transfers, parties enter into this contract based on the standard contractual clauses as implemented by the European Commission Decision 2021/914 of 4 June 2021 on standard contractual clauses for the transfer of personal data to third countries</w:t>
      </w:r>
      <w:r w:rsidR="00571903" w:rsidRPr="007A5A9E">
        <w:rPr>
          <w:rFonts w:ascii="Times New Roman" w:hAnsi="Times New Roman" w:cs="Times New Roman"/>
          <w:i/>
          <w:iCs/>
          <w:spacing w:val="-6"/>
          <w:sz w:val="15"/>
          <w:szCs w:val="15"/>
        </w:rPr>
        <w:t xml:space="preserve">; (ii) </w:t>
      </w:r>
      <w:r w:rsidR="003C57D1" w:rsidRPr="007A5A9E">
        <w:rPr>
          <w:rFonts w:ascii="Times New Roman" w:hAnsi="Times New Roman" w:cs="Times New Roman"/>
          <w:i/>
          <w:iCs/>
          <w:spacing w:val="-6"/>
          <w:sz w:val="15"/>
          <w:szCs w:val="15"/>
        </w:rPr>
        <w:t xml:space="preserve">with regards to the processing and transfers of Customer Personal Data, and as more fully described in Annex 1 hereto, customer is the data controller, </w:t>
      </w:r>
      <w:r w:rsidR="00470B14" w:rsidRPr="007A5A9E">
        <w:rPr>
          <w:rFonts w:ascii="Times New Roman" w:hAnsi="Times New Roman" w:cs="Times New Roman"/>
          <w:i/>
          <w:iCs/>
          <w:spacing w:val="-6"/>
          <w:sz w:val="15"/>
          <w:szCs w:val="15"/>
        </w:rPr>
        <w:t>MSP</w:t>
      </w:r>
      <w:r w:rsidR="003C57D1" w:rsidRPr="007A5A9E">
        <w:rPr>
          <w:rFonts w:ascii="Times New Roman" w:hAnsi="Times New Roman" w:cs="Times New Roman"/>
          <w:i/>
          <w:iCs/>
          <w:spacing w:val="-6"/>
          <w:sz w:val="15"/>
          <w:szCs w:val="15"/>
        </w:rPr>
        <w:t xml:space="preserve"> is the data processor (data exporter) and Commvault acts as a sub-processor (data importer). Consequentially any transfers in connection with Customer Personal Data is subject to Module three of the standard contractual clauses</w:t>
      </w:r>
      <w:r w:rsidR="00571903" w:rsidRPr="007A5A9E">
        <w:rPr>
          <w:rFonts w:ascii="Times New Roman" w:hAnsi="Times New Roman" w:cs="Times New Roman"/>
          <w:i/>
          <w:iCs/>
          <w:spacing w:val="-6"/>
          <w:sz w:val="15"/>
          <w:szCs w:val="15"/>
        </w:rPr>
        <w:t xml:space="preserve">; and (iii) </w:t>
      </w:r>
      <w:r w:rsidR="003C57D1" w:rsidRPr="007A5A9E">
        <w:rPr>
          <w:rFonts w:ascii="Times New Roman" w:hAnsi="Times New Roman" w:cs="Times New Roman"/>
          <w:i/>
          <w:iCs/>
          <w:spacing w:val="-6"/>
          <w:sz w:val="15"/>
          <w:szCs w:val="15"/>
        </w:rPr>
        <w:t xml:space="preserve">with regards to the processing and transfers of MSP Personal Data, and as more fully described in Annex 1 hereto, </w:t>
      </w:r>
      <w:r w:rsidR="00470B14" w:rsidRPr="007A5A9E">
        <w:rPr>
          <w:rFonts w:ascii="Times New Roman" w:hAnsi="Times New Roman" w:cs="Times New Roman"/>
          <w:i/>
          <w:iCs/>
          <w:spacing w:val="-6"/>
          <w:sz w:val="15"/>
          <w:szCs w:val="15"/>
        </w:rPr>
        <w:t>MSP</w:t>
      </w:r>
      <w:r w:rsidR="003C57D1" w:rsidRPr="007A5A9E">
        <w:rPr>
          <w:rFonts w:ascii="Times New Roman" w:hAnsi="Times New Roman" w:cs="Times New Roman"/>
          <w:i/>
          <w:iCs/>
          <w:spacing w:val="-6"/>
          <w:sz w:val="15"/>
          <w:szCs w:val="15"/>
        </w:rPr>
        <w:t xml:space="preserve"> and Commvault act as data controllers. Consequentially any transfers in connection with MSP Personal Data is subject to Module one of the standard contractual clauses.</w:t>
      </w:r>
    </w:p>
    <w:p w14:paraId="60D85919" w14:textId="77777777" w:rsidR="00F52C58" w:rsidRPr="007A5A9E" w:rsidRDefault="00F52C58" w:rsidP="00F52C58">
      <w:pPr>
        <w:spacing w:line="240" w:lineRule="auto"/>
        <w:rPr>
          <w:rFonts w:ascii="Times New Roman" w:hAnsi="Times New Roman" w:cs="Times New Roman"/>
          <w:b/>
          <w:bCs/>
          <w:spacing w:val="-6"/>
          <w:sz w:val="15"/>
          <w:szCs w:val="15"/>
        </w:rPr>
        <w:sectPr w:rsidR="00F52C58" w:rsidRPr="007A5A9E" w:rsidSect="00F52C58">
          <w:type w:val="continuous"/>
          <w:pgSz w:w="12240" w:h="15840"/>
          <w:pgMar w:top="1440" w:right="1440" w:bottom="1440" w:left="1440" w:header="720" w:footer="720" w:gutter="0"/>
          <w:cols w:space="720"/>
          <w:docGrid w:linePitch="360"/>
        </w:sectPr>
      </w:pPr>
    </w:p>
    <w:p w14:paraId="5C6F192C" w14:textId="6FA9D189" w:rsidR="00161CAE" w:rsidRPr="007A5A9E" w:rsidRDefault="00161CAE" w:rsidP="0020564A">
      <w:pPr>
        <w:spacing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STANDARD CONTRACTUAL CLAUSES</w:t>
      </w:r>
    </w:p>
    <w:p w14:paraId="2D259E5A" w14:textId="27897B8D" w:rsidR="00161CAE" w:rsidRPr="007A5A9E" w:rsidRDefault="00161CAE" w:rsidP="0020564A">
      <w:pPr>
        <w:spacing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w:t>
      </w:r>
      <w:r w:rsidR="00200B6E" w:rsidRPr="007A5A9E">
        <w:rPr>
          <w:rFonts w:ascii="Times New Roman" w:hAnsi="Times New Roman" w:cs="Times New Roman"/>
          <w:b/>
          <w:bCs/>
          <w:spacing w:val="-6"/>
          <w:sz w:val="15"/>
          <w:szCs w:val="15"/>
        </w:rPr>
        <w:t>- INTRODCUTION</w:t>
      </w:r>
    </w:p>
    <w:p w14:paraId="59261E90" w14:textId="77777777" w:rsidR="00C12A2B"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1</w:t>
      </w:r>
      <w:r w:rsidR="00200B6E"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Purpose and scope</w:t>
      </w:r>
      <w:r w:rsidR="00C12A2B" w:rsidRPr="007A5A9E">
        <w:rPr>
          <w:rFonts w:ascii="Times New Roman" w:hAnsi="Times New Roman" w:cs="Times New Roman"/>
          <w:b/>
          <w:bCs/>
          <w:spacing w:val="-6"/>
          <w:sz w:val="15"/>
          <w:szCs w:val="15"/>
        </w:rPr>
        <w:t xml:space="preserve"> </w:t>
      </w:r>
      <w:r w:rsidR="00920A46" w:rsidRPr="007A5A9E">
        <w:rPr>
          <w:rFonts w:ascii="Times New Roman" w:hAnsi="Times New Roman" w:cs="Times New Roman"/>
          <w:spacing w:val="-6"/>
          <w:sz w:val="15"/>
          <w:szCs w:val="15"/>
        </w:rPr>
        <w:t>(a)</w:t>
      </w:r>
      <w:r w:rsidR="00C12A2B" w:rsidRPr="007A5A9E">
        <w:rPr>
          <w:rFonts w:ascii="Times New Roman" w:hAnsi="Times New Roman" w:cs="Times New Roman"/>
          <w:spacing w:val="-6"/>
          <w:sz w:val="15"/>
          <w:szCs w:val="15"/>
        </w:rPr>
        <w:t xml:space="preserve"> </w:t>
      </w:r>
      <w:r w:rsidR="00920A46" w:rsidRPr="007A5A9E">
        <w:rPr>
          <w:rFonts w:ascii="Times New Roman" w:hAnsi="Times New Roman" w:cs="Times New Roman"/>
          <w:spacing w:val="-6"/>
          <w:sz w:val="15"/>
          <w:szCs w:val="15"/>
        </w:rPr>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00920A46" w:rsidRPr="007A5A9E">
        <w:rPr>
          <w:rFonts w:ascii="Times New Roman" w:hAnsi="Times New Roman" w:cs="Times New Roman"/>
          <w:spacing w:val="-6"/>
          <w:sz w:val="15"/>
          <w:szCs w:val="15"/>
        </w:rPr>
        <w:t>with regard to</w:t>
      </w:r>
      <w:proofErr w:type="gramEnd"/>
      <w:r w:rsidR="00920A46" w:rsidRPr="007A5A9E">
        <w:rPr>
          <w:rFonts w:ascii="Times New Roman" w:hAnsi="Times New Roman" w:cs="Times New Roman"/>
          <w:spacing w:val="-6"/>
          <w:sz w:val="15"/>
          <w:szCs w:val="15"/>
        </w:rPr>
        <w:t xml:space="preserve"> the processing of personal data and on the free movement of such data (General Data Protection Regulation) for the transfer of personal data to a third country.</w:t>
      </w:r>
      <w:r w:rsidR="00C12A2B" w:rsidRPr="007A5A9E">
        <w:rPr>
          <w:rFonts w:ascii="Times New Roman" w:hAnsi="Times New Roman" w:cs="Times New Roman"/>
          <w:spacing w:val="-6"/>
          <w:sz w:val="15"/>
          <w:szCs w:val="15"/>
        </w:rPr>
        <w:t xml:space="preserve"> </w:t>
      </w:r>
    </w:p>
    <w:p w14:paraId="06316BE4" w14:textId="7115D37E"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(b)The Parties:</w:t>
      </w:r>
      <w:r w:rsidR="00C12A2B"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 the natural or legal person(s), public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agency/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or other body/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(hereinafter ‘entity/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transferring the personal data, as listed in Annex I.A (hereinafter each ‘data exporter’), and</w:t>
      </w:r>
      <w:r w:rsidR="00C12A2B"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(ii) the entity/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in a third country receiving the personal data from the data exporter, directly or indirectly via another entity also Party to these Clauses, as listed in Annex I.A (hereinafter each ‘data importer’)</w:t>
      </w:r>
      <w:r w:rsidR="00C12A2B"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have agreed to these standard contractual clauses (hereinafter: ‘Clauses’).</w:t>
      </w:r>
    </w:p>
    <w:p w14:paraId="3104D00A" w14:textId="04B21BA5" w:rsidR="00920A46" w:rsidRPr="007A5A9E" w:rsidRDefault="00920A46"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These Clauses apply with respect to the transfer of personal data as specified in Annex I.B.</w:t>
      </w:r>
    </w:p>
    <w:p w14:paraId="20ADCAAE" w14:textId="3ECFE169" w:rsidR="00920A46" w:rsidRPr="007A5A9E" w:rsidRDefault="00920A46"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Pr="007A5A9E">
        <w:rPr>
          <w:rFonts w:ascii="Times New Roman" w:hAnsi="Times New Roman" w:cs="Times New Roman"/>
          <w:spacing w:val="-6"/>
          <w:sz w:val="15"/>
          <w:szCs w:val="15"/>
        </w:rPr>
        <w:tab/>
        <w:t xml:space="preserve"> The Appendix to these Clauses containing the Annexes referred to therein forms an integral part of these Clauses.</w:t>
      </w:r>
    </w:p>
    <w:p w14:paraId="48075861" w14:textId="77777777" w:rsidR="00571903" w:rsidRPr="007A5A9E" w:rsidRDefault="00571903" w:rsidP="0020564A">
      <w:pPr>
        <w:tabs>
          <w:tab w:val="left" w:pos="210"/>
        </w:tabs>
        <w:spacing w:after="0" w:line="240" w:lineRule="auto"/>
        <w:jc w:val="both"/>
        <w:rPr>
          <w:rFonts w:ascii="Times New Roman" w:hAnsi="Times New Roman" w:cs="Times New Roman"/>
          <w:spacing w:val="-6"/>
          <w:sz w:val="15"/>
          <w:szCs w:val="15"/>
        </w:rPr>
      </w:pPr>
    </w:p>
    <w:p w14:paraId="5D95E10E" w14:textId="6A4EE230" w:rsidR="00C12A2B"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2</w:t>
      </w:r>
      <w:r w:rsidR="00200B6E"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Effect and invariability of the Clauses</w:t>
      </w:r>
      <w:r w:rsidR="00C12A2B" w:rsidRPr="007A5A9E">
        <w:rPr>
          <w:rFonts w:ascii="Times New Roman" w:hAnsi="Times New Roman" w:cs="Times New Roman"/>
          <w:b/>
          <w:bCs/>
          <w:spacing w:val="-6"/>
          <w:sz w:val="15"/>
          <w:szCs w:val="15"/>
        </w:rPr>
        <w:t xml:space="preserve"> </w:t>
      </w:r>
      <w:r w:rsidR="00920A46" w:rsidRPr="007A5A9E">
        <w:rPr>
          <w:rFonts w:ascii="Times New Roman" w:hAnsi="Times New Roman" w:cs="Times New Roman"/>
          <w:spacing w:val="-6"/>
          <w:sz w:val="15"/>
          <w:szCs w:val="15"/>
        </w:rPr>
        <w:t>(a)</w:t>
      </w:r>
      <w:r w:rsidR="00C12A2B" w:rsidRPr="007A5A9E">
        <w:rPr>
          <w:rFonts w:ascii="Times New Roman" w:hAnsi="Times New Roman" w:cs="Times New Roman"/>
          <w:spacing w:val="-6"/>
          <w:sz w:val="15"/>
          <w:szCs w:val="15"/>
        </w:rPr>
        <w:t xml:space="preserve"> </w:t>
      </w:r>
      <w:r w:rsidR="00920A46" w:rsidRPr="007A5A9E">
        <w:rPr>
          <w:rFonts w:ascii="Times New Roman" w:hAnsi="Times New Roman" w:cs="Times New Roman"/>
          <w:spacing w:val="-6"/>
          <w:sz w:val="15"/>
          <w:szCs w:val="15"/>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00920A46" w:rsidRPr="007A5A9E">
        <w:rPr>
          <w:rFonts w:ascii="Times New Roman" w:hAnsi="Times New Roman" w:cs="Times New Roman"/>
          <w:spacing w:val="-6"/>
          <w:sz w:val="15"/>
          <w:szCs w:val="15"/>
        </w:rPr>
        <w:t>provided that</w:t>
      </w:r>
      <w:proofErr w:type="gramEnd"/>
      <w:r w:rsidR="00920A46" w:rsidRPr="007A5A9E">
        <w:rPr>
          <w:rFonts w:ascii="Times New Roman" w:hAnsi="Times New Roman" w:cs="Times New Roman"/>
          <w:spacing w:val="-6"/>
          <w:sz w:val="15"/>
          <w:szCs w:val="15"/>
        </w:rPr>
        <w:t xml:space="preserve"> they do not contradict, directly or indirectly, these Clauses or prejudice the fundamental rights or freedoms of data subjects.</w:t>
      </w:r>
    </w:p>
    <w:p w14:paraId="71FD2948" w14:textId="2A79F012"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C12A2B"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These Clauses are without prejudice to obligations to which the data exporter is subject by virtue of Regulation (EU) 2016/679.</w:t>
      </w:r>
    </w:p>
    <w:p w14:paraId="03C2DFA1" w14:textId="77777777" w:rsidR="00C12A2B" w:rsidRPr="007A5A9E" w:rsidRDefault="00C12A2B" w:rsidP="0020564A">
      <w:pPr>
        <w:spacing w:after="0" w:line="240" w:lineRule="auto"/>
        <w:jc w:val="both"/>
        <w:rPr>
          <w:rFonts w:ascii="Times New Roman" w:hAnsi="Times New Roman" w:cs="Times New Roman"/>
          <w:b/>
          <w:bCs/>
          <w:spacing w:val="-6"/>
          <w:sz w:val="15"/>
          <w:szCs w:val="15"/>
        </w:rPr>
      </w:pPr>
    </w:p>
    <w:p w14:paraId="66238A22" w14:textId="3045E083" w:rsidR="00920A46"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3</w:t>
      </w:r>
      <w:r w:rsidR="00200B6E"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Third-party beneficiaries</w:t>
      </w:r>
      <w:r w:rsidR="00C12A2B" w:rsidRPr="007A5A9E">
        <w:rPr>
          <w:rFonts w:ascii="Times New Roman" w:hAnsi="Times New Roman" w:cs="Times New Roman"/>
          <w:b/>
          <w:bCs/>
          <w:spacing w:val="-6"/>
          <w:sz w:val="15"/>
          <w:szCs w:val="15"/>
        </w:rPr>
        <w:t xml:space="preserve"> </w:t>
      </w:r>
      <w:r w:rsidR="00920A46" w:rsidRPr="007A5A9E">
        <w:rPr>
          <w:rFonts w:ascii="Times New Roman" w:hAnsi="Times New Roman" w:cs="Times New Roman"/>
          <w:spacing w:val="-6"/>
          <w:sz w:val="15"/>
          <w:szCs w:val="15"/>
        </w:rPr>
        <w:t>(a) Data subjects may invoke and enforce these Clauses, as third-party beneficiaries, against the data exporter and/or data importer, with the following exceptions</w:t>
      </w:r>
    </w:p>
    <w:p w14:paraId="029B8774" w14:textId="12186444"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(i)Clause 1, Clause 2, Clause 3, Clause 6, Clause </w:t>
      </w:r>
      <w:proofErr w:type="gramStart"/>
      <w:r w:rsidRPr="007A5A9E">
        <w:rPr>
          <w:rFonts w:ascii="Times New Roman" w:hAnsi="Times New Roman" w:cs="Times New Roman"/>
          <w:spacing w:val="-6"/>
          <w:sz w:val="15"/>
          <w:szCs w:val="15"/>
        </w:rPr>
        <w:t>7;</w:t>
      </w:r>
      <w:proofErr w:type="gramEnd"/>
    </w:p>
    <w:p w14:paraId="550F4777" w14:textId="730A7DB0"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 Clause 8 – Module One: Clause 8.5 (e) and Clause 8.9(b); Module Three: Clause 8.1(a), (c) and (d) and Clause 8.9(a), (c), (d), (e), (f) and (g</w:t>
      </w:r>
      <w:proofErr w:type="gramStart"/>
      <w:r w:rsidRPr="007A5A9E">
        <w:rPr>
          <w:rFonts w:ascii="Times New Roman" w:hAnsi="Times New Roman" w:cs="Times New Roman"/>
          <w:spacing w:val="-6"/>
          <w:sz w:val="15"/>
          <w:szCs w:val="15"/>
        </w:rPr>
        <w:t>);</w:t>
      </w:r>
      <w:proofErr w:type="gramEnd"/>
    </w:p>
    <w:p w14:paraId="7DD967F9" w14:textId="7484CD7C"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 Module Three: Clause 9(a), (c), (d) and (e</w:t>
      </w:r>
      <w:proofErr w:type="gramStart"/>
      <w:r w:rsidRPr="007A5A9E">
        <w:rPr>
          <w:rFonts w:ascii="Times New Roman" w:hAnsi="Times New Roman" w:cs="Times New Roman"/>
          <w:spacing w:val="-6"/>
          <w:sz w:val="15"/>
          <w:szCs w:val="15"/>
        </w:rPr>
        <w:t>);</w:t>
      </w:r>
      <w:proofErr w:type="gramEnd"/>
    </w:p>
    <w:p w14:paraId="64A6D702" w14:textId="1C68EBBF"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(iv) Clause 12 – Module One: Clause 12(a) and (d); Module Three: Clause 12(a), (d) and (f</w:t>
      </w:r>
      <w:proofErr w:type="gramStart"/>
      <w:r w:rsidRPr="007A5A9E">
        <w:rPr>
          <w:rFonts w:ascii="Times New Roman" w:hAnsi="Times New Roman" w:cs="Times New Roman"/>
          <w:spacing w:val="-6"/>
          <w:sz w:val="15"/>
          <w:szCs w:val="15"/>
        </w:rPr>
        <w:t>);</w:t>
      </w:r>
      <w:proofErr w:type="gramEnd"/>
    </w:p>
    <w:p w14:paraId="643B6D24" w14:textId="51419363"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(v) Clause </w:t>
      </w:r>
      <w:proofErr w:type="gramStart"/>
      <w:r w:rsidRPr="007A5A9E">
        <w:rPr>
          <w:rFonts w:ascii="Times New Roman" w:hAnsi="Times New Roman" w:cs="Times New Roman"/>
          <w:spacing w:val="-6"/>
          <w:sz w:val="15"/>
          <w:szCs w:val="15"/>
        </w:rPr>
        <w:t>13;</w:t>
      </w:r>
      <w:proofErr w:type="gramEnd"/>
    </w:p>
    <w:p w14:paraId="52724E9A" w14:textId="0B26240C"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(vi) Clause 15.1(c), (d) and (e</w:t>
      </w:r>
      <w:proofErr w:type="gramStart"/>
      <w:r w:rsidRPr="007A5A9E">
        <w:rPr>
          <w:rFonts w:ascii="Times New Roman" w:hAnsi="Times New Roman" w:cs="Times New Roman"/>
          <w:spacing w:val="-6"/>
          <w:sz w:val="15"/>
          <w:szCs w:val="15"/>
        </w:rPr>
        <w:t>);</w:t>
      </w:r>
      <w:proofErr w:type="gramEnd"/>
    </w:p>
    <w:p w14:paraId="73696156" w14:textId="5BC00B30" w:rsidR="00920A46"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(vii)Clause </w:t>
      </w:r>
      <w:proofErr w:type="gramStart"/>
      <w:r w:rsidRPr="007A5A9E">
        <w:rPr>
          <w:rFonts w:ascii="Times New Roman" w:hAnsi="Times New Roman" w:cs="Times New Roman"/>
          <w:spacing w:val="-6"/>
          <w:sz w:val="15"/>
          <w:szCs w:val="15"/>
        </w:rPr>
        <w:t>16(e);</w:t>
      </w:r>
      <w:proofErr w:type="gramEnd"/>
    </w:p>
    <w:p w14:paraId="3663CDD9" w14:textId="71E367BB" w:rsidR="00161CAE" w:rsidRPr="007A5A9E" w:rsidRDefault="00920A46"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(viii) Clause 18 – Modules One</w:t>
      </w:r>
      <w:r w:rsidR="00EB6ABB"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and Three: Clause 18(a) and </w:t>
      </w:r>
    </w:p>
    <w:tbl>
      <w:tblPr>
        <w:tblW w:w="5000" w:type="pct"/>
        <w:tblCellMar>
          <w:left w:w="0" w:type="dxa"/>
          <w:right w:w="0" w:type="dxa"/>
        </w:tblCellMar>
        <w:tblLook w:val="04A0" w:firstRow="1" w:lastRow="0" w:firstColumn="1" w:lastColumn="0" w:noHBand="0" w:noVBand="1"/>
      </w:tblPr>
      <w:tblGrid>
        <w:gridCol w:w="157"/>
        <w:gridCol w:w="4433"/>
      </w:tblGrid>
      <w:tr w:rsidR="00161CAE" w:rsidRPr="007A5A9E" w14:paraId="0B85D353" w14:textId="77777777" w:rsidTr="00161CAE">
        <w:tc>
          <w:tcPr>
            <w:tcW w:w="0" w:type="auto"/>
            <w:shd w:val="clear" w:color="auto" w:fill="auto"/>
            <w:hideMark/>
          </w:tcPr>
          <w:p w14:paraId="2DDCCC6F" w14:textId="77777777"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p>
        </w:tc>
        <w:tc>
          <w:tcPr>
            <w:tcW w:w="0" w:type="auto"/>
            <w:shd w:val="clear" w:color="auto" w:fill="auto"/>
            <w:hideMark/>
          </w:tcPr>
          <w:p w14:paraId="0A9B868F" w14:textId="77777777"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Paragraph (a) is without prejudice to rights of data subjects under Regulation (EU) 2016/679.</w:t>
            </w:r>
          </w:p>
        </w:tc>
      </w:tr>
    </w:tbl>
    <w:p w14:paraId="33A4A174" w14:textId="77777777" w:rsidR="00C12A2B" w:rsidRPr="007A5A9E" w:rsidRDefault="00C12A2B" w:rsidP="0020564A">
      <w:pPr>
        <w:spacing w:after="0" w:line="240" w:lineRule="auto"/>
        <w:jc w:val="both"/>
        <w:rPr>
          <w:rFonts w:ascii="Times New Roman" w:hAnsi="Times New Roman" w:cs="Times New Roman"/>
          <w:b/>
          <w:bCs/>
          <w:spacing w:val="-6"/>
          <w:sz w:val="15"/>
          <w:szCs w:val="15"/>
        </w:rPr>
      </w:pPr>
    </w:p>
    <w:p w14:paraId="5C1AD146" w14:textId="390F5F3F" w:rsidR="00920A46"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4</w:t>
      </w:r>
      <w:r w:rsidR="00920A46" w:rsidRPr="007A5A9E">
        <w:rPr>
          <w:rFonts w:ascii="Times New Roman" w:hAnsi="Times New Roman" w:cs="Times New Roman"/>
          <w:b/>
          <w:bCs/>
          <w:spacing w:val="-6"/>
          <w:sz w:val="15"/>
          <w:szCs w:val="15"/>
        </w:rPr>
        <w:t xml:space="preserve"> </w:t>
      </w:r>
      <w:r w:rsidR="00C12A2B" w:rsidRPr="007A5A9E">
        <w:rPr>
          <w:rFonts w:ascii="Times New Roman" w:hAnsi="Times New Roman" w:cs="Times New Roman"/>
          <w:b/>
          <w:bCs/>
          <w:spacing w:val="-6"/>
          <w:sz w:val="15"/>
          <w:szCs w:val="15"/>
        </w:rPr>
        <w:t>–</w:t>
      </w:r>
      <w:r w:rsidR="00920A46"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Interpretation</w:t>
      </w:r>
      <w:r w:rsidR="00C12A2B" w:rsidRPr="007A5A9E">
        <w:rPr>
          <w:rFonts w:ascii="Times New Roman" w:hAnsi="Times New Roman" w:cs="Times New Roman"/>
          <w:b/>
          <w:bCs/>
          <w:spacing w:val="-6"/>
          <w:sz w:val="15"/>
          <w:szCs w:val="15"/>
        </w:rPr>
        <w:t xml:space="preserve"> </w:t>
      </w:r>
      <w:r w:rsidR="00920A46" w:rsidRPr="007A5A9E">
        <w:rPr>
          <w:rFonts w:ascii="Times New Roman" w:hAnsi="Times New Roman" w:cs="Times New Roman"/>
          <w:spacing w:val="-6"/>
          <w:sz w:val="15"/>
          <w:szCs w:val="15"/>
        </w:rPr>
        <w:t>(a)</w:t>
      </w:r>
      <w:r w:rsidR="00C12A2B" w:rsidRPr="007A5A9E">
        <w:rPr>
          <w:rFonts w:ascii="Times New Roman" w:hAnsi="Times New Roman" w:cs="Times New Roman"/>
          <w:spacing w:val="-6"/>
          <w:sz w:val="15"/>
          <w:szCs w:val="15"/>
        </w:rPr>
        <w:t xml:space="preserve"> </w:t>
      </w:r>
      <w:r w:rsidR="00920A46" w:rsidRPr="007A5A9E">
        <w:rPr>
          <w:rFonts w:ascii="Times New Roman" w:hAnsi="Times New Roman" w:cs="Times New Roman"/>
          <w:spacing w:val="-6"/>
          <w:sz w:val="15"/>
          <w:szCs w:val="15"/>
        </w:rPr>
        <w:t>Where these Clauses use terms that are defined in Regulation (EU) 2016/679, those terms shall have the same meaning as in that Regulation.</w:t>
      </w:r>
    </w:p>
    <w:p w14:paraId="09234D92" w14:textId="2A0D524B" w:rsidR="00920A46" w:rsidRPr="007A5A9E" w:rsidRDefault="00920A46"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Pr="007A5A9E">
        <w:rPr>
          <w:rFonts w:ascii="Times New Roman" w:hAnsi="Times New Roman" w:cs="Times New Roman"/>
          <w:spacing w:val="-6"/>
          <w:sz w:val="15"/>
          <w:szCs w:val="15"/>
        </w:rPr>
        <w:tab/>
        <w:t>These Clauses shall be read and interpreted in the light of the provisions of Regulation (EU) 2016/679.</w:t>
      </w:r>
    </w:p>
    <w:p w14:paraId="2E6CA927" w14:textId="77777777" w:rsidR="00920A46" w:rsidRPr="007A5A9E" w:rsidRDefault="00920A46"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Pr="007A5A9E">
        <w:rPr>
          <w:rFonts w:ascii="Times New Roman" w:hAnsi="Times New Roman" w:cs="Times New Roman"/>
          <w:spacing w:val="-6"/>
          <w:sz w:val="15"/>
          <w:szCs w:val="15"/>
        </w:rPr>
        <w:tab/>
        <w:t>These Clauses shall not be interpreted in a way that conflicts with rights and obligations provided for in Regulation (EU) 2016/679.</w:t>
      </w:r>
    </w:p>
    <w:p w14:paraId="2AC13901" w14:textId="77777777" w:rsidR="00C12A2B" w:rsidRPr="007A5A9E" w:rsidRDefault="00C12A2B" w:rsidP="0020564A">
      <w:pPr>
        <w:spacing w:after="0" w:line="240" w:lineRule="auto"/>
        <w:jc w:val="both"/>
        <w:rPr>
          <w:rFonts w:ascii="Times New Roman" w:hAnsi="Times New Roman" w:cs="Times New Roman"/>
          <w:b/>
          <w:bCs/>
          <w:spacing w:val="-6"/>
          <w:sz w:val="15"/>
          <w:szCs w:val="15"/>
        </w:rPr>
      </w:pPr>
    </w:p>
    <w:p w14:paraId="620861D4" w14:textId="21267E05"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5</w:t>
      </w:r>
      <w:r w:rsidR="00920A46" w:rsidRPr="007A5A9E">
        <w:rPr>
          <w:rFonts w:ascii="Times New Roman" w:hAnsi="Times New Roman" w:cs="Times New Roman"/>
          <w:b/>
          <w:bCs/>
          <w:spacing w:val="-6"/>
          <w:sz w:val="15"/>
          <w:szCs w:val="15"/>
        </w:rPr>
        <w:t xml:space="preserve"> </w:t>
      </w:r>
      <w:r w:rsidR="00C12A2B" w:rsidRPr="007A5A9E">
        <w:rPr>
          <w:rFonts w:ascii="Times New Roman" w:hAnsi="Times New Roman" w:cs="Times New Roman"/>
          <w:b/>
          <w:bCs/>
          <w:spacing w:val="-6"/>
          <w:sz w:val="15"/>
          <w:szCs w:val="15"/>
        </w:rPr>
        <w:t>–</w:t>
      </w:r>
      <w:r w:rsidR="00920A46"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Hierarchy</w:t>
      </w:r>
      <w:r w:rsidR="00C12A2B" w:rsidRPr="007A5A9E">
        <w:rPr>
          <w:rFonts w:ascii="Times New Roman" w:hAnsi="Times New Roman" w:cs="Times New Roman"/>
          <w:b/>
          <w:bCs/>
          <w:spacing w:val="-6"/>
          <w:sz w:val="15"/>
          <w:szCs w:val="15"/>
        </w:rPr>
        <w:t xml:space="preserve"> </w:t>
      </w:r>
      <w:r w:rsidRPr="007A5A9E">
        <w:rPr>
          <w:rFonts w:ascii="Times New Roman" w:hAnsi="Times New Roman" w:cs="Times New Roman"/>
          <w:spacing w:val="-6"/>
          <w:sz w:val="15"/>
          <w:szCs w:val="15"/>
        </w:rPr>
        <w:t xml:space="preserve">In the event of a contradiction between these Clauses and the provisions of related agreements between the Parties, existing at the time these Clauses are agreed or </w:t>
      </w:r>
      <w:proofErr w:type="gramStart"/>
      <w:r w:rsidRPr="007A5A9E">
        <w:rPr>
          <w:rFonts w:ascii="Times New Roman" w:hAnsi="Times New Roman" w:cs="Times New Roman"/>
          <w:spacing w:val="-6"/>
          <w:sz w:val="15"/>
          <w:szCs w:val="15"/>
        </w:rPr>
        <w:t>entered into</w:t>
      </w:r>
      <w:proofErr w:type="gramEnd"/>
      <w:r w:rsidRPr="007A5A9E">
        <w:rPr>
          <w:rFonts w:ascii="Times New Roman" w:hAnsi="Times New Roman" w:cs="Times New Roman"/>
          <w:spacing w:val="-6"/>
          <w:sz w:val="15"/>
          <w:szCs w:val="15"/>
        </w:rPr>
        <w:t xml:space="preserve"> thereafter, these Clauses shall prevail.</w:t>
      </w:r>
    </w:p>
    <w:p w14:paraId="5CBD42F5"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6FFC20C9" w14:textId="60E75C38"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6</w:t>
      </w:r>
      <w:r w:rsidR="00920A4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Description of the transfer(s)</w:t>
      </w:r>
      <w:r w:rsidR="00C12A2B" w:rsidRPr="007A5A9E">
        <w:rPr>
          <w:rFonts w:ascii="Times New Roman" w:hAnsi="Times New Roman" w:cs="Times New Roman"/>
          <w:b/>
          <w:bCs/>
          <w:spacing w:val="-6"/>
          <w:sz w:val="15"/>
          <w:szCs w:val="15"/>
        </w:rPr>
        <w:t xml:space="preserve"> </w:t>
      </w:r>
      <w:r w:rsidRPr="007A5A9E">
        <w:rPr>
          <w:rFonts w:ascii="Times New Roman" w:hAnsi="Times New Roman" w:cs="Times New Roman"/>
          <w:spacing w:val="-6"/>
          <w:sz w:val="15"/>
          <w:szCs w:val="15"/>
        </w:rPr>
        <w:t>The details of the transfer(s), and in particular the categories of personal data that are transferred and the purpose(s) for which they are transferred, are specified in Annex I.B.</w:t>
      </w:r>
    </w:p>
    <w:p w14:paraId="26C9C888"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2086572A" w14:textId="558A28A3" w:rsidR="00920A46"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b/>
          <w:bCs/>
          <w:spacing w:val="-6"/>
          <w:sz w:val="15"/>
          <w:szCs w:val="15"/>
        </w:rPr>
        <w:t>Clause 7 – Optional</w:t>
      </w:r>
      <w:r w:rsidR="00920A46"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Docking clause</w:t>
      </w:r>
      <w:r w:rsidR="00C12A2B" w:rsidRPr="007A5A9E">
        <w:rPr>
          <w:rFonts w:ascii="Times New Roman" w:hAnsi="Times New Roman" w:cs="Times New Roman"/>
          <w:b/>
          <w:bCs/>
          <w:spacing w:val="-6"/>
          <w:sz w:val="15"/>
          <w:szCs w:val="15"/>
        </w:rPr>
        <w:t xml:space="preserve"> </w:t>
      </w:r>
      <w:r w:rsidR="00920A46" w:rsidRPr="007A5A9E">
        <w:rPr>
          <w:rFonts w:ascii="Times New Roman" w:hAnsi="Times New Roman" w:cs="Times New Roman"/>
          <w:spacing w:val="-6"/>
          <w:sz w:val="15"/>
          <w:szCs w:val="15"/>
        </w:rPr>
        <w:t>(a) An entity that is not a Party to these Clauses may, with the agreement of the Parties, accede to these Clauses at any time, either as a data exporter or as a data importer, by completing the Appendix and signing Annex I.A.</w:t>
      </w:r>
    </w:p>
    <w:p w14:paraId="6A7F0199" w14:textId="68CD2160" w:rsidR="00920A46" w:rsidRPr="007A5A9E" w:rsidRDefault="00920A46"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Pr="007A5A9E">
        <w:rPr>
          <w:rFonts w:ascii="Times New Roman" w:hAnsi="Times New Roman" w:cs="Times New Roman"/>
          <w:spacing w:val="-6"/>
          <w:sz w:val="15"/>
          <w:szCs w:val="15"/>
        </w:rPr>
        <w:tab/>
        <w:t>Once it has completed the Appendix and signed Annex I.A, the acceding entity shall become a Party to these Clauses and have the rights and obligations of a data exporter or data importer in accordance with its designation in Annex I.A.</w:t>
      </w:r>
    </w:p>
    <w:p w14:paraId="152C5763" w14:textId="22FEE633" w:rsidR="00920A46" w:rsidRPr="007A5A9E" w:rsidRDefault="00920A46" w:rsidP="00671B17">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Pr="007A5A9E">
        <w:rPr>
          <w:rFonts w:ascii="Times New Roman" w:hAnsi="Times New Roman" w:cs="Times New Roman"/>
          <w:spacing w:val="-6"/>
          <w:sz w:val="15"/>
          <w:szCs w:val="15"/>
        </w:rPr>
        <w:tab/>
        <w:t>The acceding entity shall have no rights or obligations arising under these Clauses from the period prior to becoming a Party.</w:t>
      </w:r>
    </w:p>
    <w:p w14:paraId="27D2028D" w14:textId="77777777" w:rsidR="00EB6ABB" w:rsidRPr="007A5A9E" w:rsidRDefault="00EB6ABB" w:rsidP="0020564A">
      <w:pPr>
        <w:tabs>
          <w:tab w:val="left" w:pos="200"/>
        </w:tabs>
        <w:spacing w:after="0" w:line="240" w:lineRule="auto"/>
        <w:jc w:val="both"/>
        <w:rPr>
          <w:rFonts w:ascii="Times New Roman" w:hAnsi="Times New Roman" w:cs="Times New Roman"/>
          <w:spacing w:val="-6"/>
          <w:sz w:val="15"/>
          <w:szCs w:val="15"/>
        </w:rPr>
      </w:pPr>
    </w:p>
    <w:p w14:paraId="69F8A548" w14:textId="32E97B84" w:rsidR="00161CAE" w:rsidRPr="007A5A9E" w:rsidRDefault="00161CAE" w:rsidP="0020564A">
      <w:pPr>
        <w:spacing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II – OBLIGATIONS OF THE PARTIES</w:t>
      </w:r>
    </w:p>
    <w:p w14:paraId="57F43610" w14:textId="7A065FA1" w:rsidR="00161CAE" w:rsidRPr="007A5A9E" w:rsidRDefault="00161CAE" w:rsidP="0020564A">
      <w:pPr>
        <w:spacing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8</w:t>
      </w:r>
      <w:r w:rsidR="00920A46"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Data protection safeguards</w:t>
      </w:r>
    </w:p>
    <w:p w14:paraId="4ECAF149" w14:textId="5B08849A"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The data exporter warrants that it has used reasonable efforts to determine that the data importer is able, through the implementation of appropriate technical and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to satisfy its obligations under these Clauses.</w:t>
      </w:r>
    </w:p>
    <w:p w14:paraId="70D3DEA3"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5A975675" w14:textId="0EF8D875"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007E196D" w14:textId="12041426"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8.1   Purpose limitation</w:t>
      </w:r>
      <w:r w:rsidR="00920A46"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process the personal data only for the specific purpose(s) of the transfer, as set out in Annex I.B. It may only process the personal data for another purpose:</w:t>
      </w:r>
    </w:p>
    <w:p w14:paraId="6627A74C" w14:textId="3B6F0500" w:rsidR="00920A46" w:rsidRPr="007A5A9E" w:rsidRDefault="00920A46" w:rsidP="0020564A">
      <w:pPr>
        <w:tabs>
          <w:tab w:val="left" w:pos="182"/>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w:t>
      </w:r>
      <w:r w:rsidRPr="007A5A9E">
        <w:rPr>
          <w:rFonts w:ascii="Times New Roman" w:hAnsi="Times New Roman" w:cs="Times New Roman"/>
          <w:spacing w:val="-6"/>
          <w:sz w:val="15"/>
          <w:szCs w:val="15"/>
        </w:rPr>
        <w:tab/>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where it has obtained the data subject’s prior </w:t>
      </w:r>
      <w:proofErr w:type="gramStart"/>
      <w:r w:rsidRPr="007A5A9E">
        <w:rPr>
          <w:rFonts w:ascii="Times New Roman" w:hAnsi="Times New Roman" w:cs="Times New Roman"/>
          <w:spacing w:val="-6"/>
          <w:sz w:val="15"/>
          <w:szCs w:val="15"/>
        </w:rPr>
        <w:t>consent;</w:t>
      </w:r>
      <w:proofErr w:type="gramEnd"/>
    </w:p>
    <w:p w14:paraId="5932F339" w14:textId="32B8EDFA" w:rsidR="00920A46" w:rsidRPr="007A5A9E" w:rsidRDefault="00920A46"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where necessary for the establishment, exercise or </w:t>
      </w:r>
      <w:proofErr w:type="spellStart"/>
      <w:r w:rsidRPr="007A5A9E">
        <w:rPr>
          <w:rFonts w:ascii="Times New Roman" w:hAnsi="Times New Roman" w:cs="Times New Roman"/>
          <w:spacing w:val="-6"/>
          <w:sz w:val="15"/>
          <w:szCs w:val="15"/>
        </w:rPr>
        <w:t>defence</w:t>
      </w:r>
      <w:proofErr w:type="spellEnd"/>
      <w:r w:rsidRPr="007A5A9E">
        <w:rPr>
          <w:rFonts w:ascii="Times New Roman" w:hAnsi="Times New Roman" w:cs="Times New Roman"/>
          <w:spacing w:val="-6"/>
          <w:sz w:val="15"/>
          <w:szCs w:val="15"/>
        </w:rPr>
        <w:t xml:space="preserve"> of legal claims in the context of specific administrative, </w:t>
      </w:r>
      <w:proofErr w:type="gramStart"/>
      <w:r w:rsidRPr="007A5A9E">
        <w:rPr>
          <w:rFonts w:ascii="Times New Roman" w:hAnsi="Times New Roman" w:cs="Times New Roman"/>
          <w:spacing w:val="-6"/>
          <w:sz w:val="15"/>
          <w:szCs w:val="15"/>
        </w:rPr>
        <w:t>regulatory</w:t>
      </w:r>
      <w:proofErr w:type="gramEnd"/>
      <w:r w:rsidRPr="007A5A9E">
        <w:rPr>
          <w:rFonts w:ascii="Times New Roman" w:hAnsi="Times New Roman" w:cs="Times New Roman"/>
          <w:spacing w:val="-6"/>
          <w:sz w:val="15"/>
          <w:szCs w:val="15"/>
        </w:rPr>
        <w:t xml:space="preserve"> or judicial proceedings; or</w:t>
      </w:r>
    </w:p>
    <w:p w14:paraId="1A2C086B" w14:textId="0B10FE97" w:rsidR="00920A46" w:rsidRPr="007A5A9E" w:rsidRDefault="00920A46" w:rsidP="0020564A">
      <w:pPr>
        <w:tabs>
          <w:tab w:val="left" w:pos="2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where necessary </w:t>
      </w:r>
      <w:proofErr w:type="gramStart"/>
      <w:r w:rsidRPr="007A5A9E">
        <w:rPr>
          <w:rFonts w:ascii="Times New Roman" w:hAnsi="Times New Roman" w:cs="Times New Roman"/>
          <w:spacing w:val="-6"/>
          <w:sz w:val="15"/>
          <w:szCs w:val="15"/>
        </w:rPr>
        <w:t>in order to</w:t>
      </w:r>
      <w:proofErr w:type="gramEnd"/>
      <w:r w:rsidRPr="007A5A9E">
        <w:rPr>
          <w:rFonts w:ascii="Times New Roman" w:hAnsi="Times New Roman" w:cs="Times New Roman"/>
          <w:spacing w:val="-6"/>
          <w:sz w:val="15"/>
          <w:szCs w:val="15"/>
        </w:rPr>
        <w:t xml:space="preserve"> protect the vital interests of the data subject or of another natural person.</w:t>
      </w:r>
    </w:p>
    <w:p w14:paraId="2603A593" w14:textId="77777777" w:rsidR="00C12A2B" w:rsidRPr="007A5A9E" w:rsidRDefault="00C12A2B" w:rsidP="0020564A">
      <w:pPr>
        <w:tabs>
          <w:tab w:val="left" w:pos="270"/>
        </w:tabs>
        <w:spacing w:after="0" w:line="240" w:lineRule="auto"/>
        <w:jc w:val="both"/>
        <w:rPr>
          <w:rFonts w:ascii="Times New Roman" w:hAnsi="Times New Roman" w:cs="Times New Roman"/>
          <w:spacing w:val="-6"/>
          <w:sz w:val="15"/>
          <w:szCs w:val="15"/>
        </w:rPr>
      </w:pPr>
    </w:p>
    <w:p w14:paraId="35035E8E" w14:textId="0B8B4684" w:rsidR="00571903"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8.2   Transparency</w:t>
      </w:r>
      <w:r w:rsidR="00571903" w:rsidRPr="007A5A9E">
        <w:rPr>
          <w:rFonts w:ascii="Times New Roman" w:hAnsi="Times New Roman" w:cs="Times New Roman"/>
          <w:spacing w:val="-6"/>
          <w:sz w:val="15"/>
          <w:szCs w:val="15"/>
        </w:rPr>
        <w:t>.</w:t>
      </w:r>
      <w:r w:rsidR="00276BAD" w:rsidRPr="007A5A9E">
        <w:rPr>
          <w:rFonts w:ascii="Times New Roman" w:hAnsi="Times New Roman" w:cs="Times New Roman"/>
          <w:spacing w:val="-6"/>
          <w:sz w:val="15"/>
          <w:szCs w:val="15"/>
        </w:rPr>
        <w:t xml:space="preserve"> (a) In order to enable data subjects to effectively exercise their rights pursuant to Clause 10, the data importer shall inform them, either directly or through the data exporter:</w:t>
      </w:r>
    </w:p>
    <w:p w14:paraId="4C97D480" w14:textId="0171F331" w:rsidR="00276BAD" w:rsidRPr="007A5A9E" w:rsidRDefault="00276BA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of its identity and contact </w:t>
      </w:r>
      <w:proofErr w:type="gramStart"/>
      <w:r w:rsidRPr="007A5A9E">
        <w:rPr>
          <w:rFonts w:ascii="Times New Roman" w:hAnsi="Times New Roman" w:cs="Times New Roman"/>
          <w:spacing w:val="-6"/>
          <w:sz w:val="15"/>
          <w:szCs w:val="15"/>
        </w:rPr>
        <w:t>details;</w:t>
      </w:r>
      <w:proofErr w:type="gramEnd"/>
    </w:p>
    <w:p w14:paraId="20AE545D" w14:textId="77777777" w:rsidR="00276BAD" w:rsidRPr="007A5A9E" w:rsidRDefault="00276BAD" w:rsidP="0020564A">
      <w:pPr>
        <w:tabs>
          <w:tab w:val="left" w:pos="266"/>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w:t>
      </w:r>
      <w:r w:rsidRPr="007A5A9E">
        <w:rPr>
          <w:rFonts w:ascii="Times New Roman" w:hAnsi="Times New Roman" w:cs="Times New Roman"/>
          <w:spacing w:val="-6"/>
          <w:sz w:val="15"/>
          <w:szCs w:val="15"/>
        </w:rPr>
        <w:tab/>
        <w:t xml:space="preserve">of the categories of personal data </w:t>
      </w:r>
      <w:proofErr w:type="gramStart"/>
      <w:r w:rsidRPr="007A5A9E">
        <w:rPr>
          <w:rFonts w:ascii="Times New Roman" w:hAnsi="Times New Roman" w:cs="Times New Roman"/>
          <w:spacing w:val="-6"/>
          <w:sz w:val="15"/>
          <w:szCs w:val="15"/>
        </w:rPr>
        <w:t>processed;</w:t>
      </w:r>
      <w:proofErr w:type="gramEnd"/>
    </w:p>
    <w:p w14:paraId="70C3080B" w14:textId="77777777" w:rsidR="00276BAD" w:rsidRPr="007A5A9E" w:rsidRDefault="00276BAD" w:rsidP="0020564A">
      <w:pPr>
        <w:tabs>
          <w:tab w:val="left" w:pos="315"/>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w:t>
      </w:r>
      <w:r w:rsidRPr="007A5A9E">
        <w:rPr>
          <w:rFonts w:ascii="Times New Roman" w:hAnsi="Times New Roman" w:cs="Times New Roman"/>
          <w:spacing w:val="-6"/>
          <w:sz w:val="15"/>
          <w:szCs w:val="15"/>
        </w:rPr>
        <w:tab/>
        <w:t xml:space="preserve">of the right to obtain a copy of these </w:t>
      </w:r>
      <w:proofErr w:type="gramStart"/>
      <w:r w:rsidRPr="007A5A9E">
        <w:rPr>
          <w:rFonts w:ascii="Times New Roman" w:hAnsi="Times New Roman" w:cs="Times New Roman"/>
          <w:spacing w:val="-6"/>
          <w:sz w:val="15"/>
          <w:szCs w:val="15"/>
        </w:rPr>
        <w:t>Clauses;</w:t>
      </w:r>
      <w:proofErr w:type="gramEnd"/>
    </w:p>
    <w:p w14:paraId="1933D65D" w14:textId="012B6D7D" w:rsidR="00276BAD" w:rsidRPr="007A5A9E" w:rsidRDefault="00276BAD" w:rsidP="0020564A">
      <w:pPr>
        <w:tabs>
          <w:tab w:val="left" w:pos="26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(iv)</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where it intends to onward transfer the personal data to any third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of the recipient or categories of recipients (as appropriate with a view to providing meaningful information), the purpose of such onward transfer and the ground therefore pursuant to Clause 8.7.</w:t>
      </w:r>
    </w:p>
    <w:p w14:paraId="6535CD08" w14:textId="66C0AC49" w:rsidR="00276BAD"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3A7EBF28" w14:textId="3E22E4E2" w:rsidR="00B87914"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68B14AA3" w14:textId="61635347" w:rsidR="00276BAD"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 Paragraphs (a) to (c) are without prejudice to the obligations of the data exporter under Articles 13 and 14 of Regulation (EU) 2016/679.</w:t>
      </w:r>
    </w:p>
    <w:p w14:paraId="1AD072BF" w14:textId="77777777" w:rsidR="00B87914" w:rsidRPr="007A5A9E" w:rsidRDefault="00B87914" w:rsidP="0020564A">
      <w:pPr>
        <w:spacing w:after="0" w:line="240" w:lineRule="auto"/>
        <w:jc w:val="both"/>
        <w:rPr>
          <w:rFonts w:ascii="Times New Roman" w:hAnsi="Times New Roman" w:cs="Times New Roman"/>
          <w:b/>
          <w:bCs/>
          <w:spacing w:val="-6"/>
          <w:sz w:val="15"/>
          <w:szCs w:val="15"/>
        </w:rPr>
      </w:pPr>
    </w:p>
    <w:p w14:paraId="79E883BD" w14:textId="77777777" w:rsidR="00571903"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8.3   Accuracy and data </w:t>
      </w:r>
      <w:r w:rsidR="00571903" w:rsidRPr="007A5A9E">
        <w:rPr>
          <w:rFonts w:ascii="Times New Roman" w:hAnsi="Times New Roman" w:cs="Times New Roman"/>
          <w:spacing w:val="-6"/>
          <w:sz w:val="15"/>
          <w:szCs w:val="15"/>
        </w:rPr>
        <w:t xml:space="preserve">minimization. </w:t>
      </w:r>
      <w:r w:rsidR="00276BAD" w:rsidRPr="007A5A9E">
        <w:rPr>
          <w:rFonts w:ascii="Times New Roman" w:hAnsi="Times New Roman" w:cs="Times New Roman"/>
          <w:spacing w:val="-6"/>
          <w:sz w:val="15"/>
          <w:szCs w:val="15"/>
        </w:rPr>
        <w:t>(a)</w:t>
      </w:r>
      <w:r w:rsidR="00571903" w:rsidRPr="007A5A9E">
        <w:rPr>
          <w:rFonts w:ascii="Times New Roman" w:hAnsi="Times New Roman" w:cs="Times New Roman"/>
          <w:spacing w:val="-6"/>
          <w:sz w:val="15"/>
          <w:szCs w:val="15"/>
        </w:rPr>
        <w:t xml:space="preserve"> </w:t>
      </w:r>
      <w:r w:rsidR="00276BAD" w:rsidRPr="007A5A9E">
        <w:rPr>
          <w:rFonts w:ascii="Times New Roman" w:hAnsi="Times New Roman" w:cs="Times New Roman"/>
          <w:spacing w:val="-6"/>
          <w:sz w:val="15"/>
          <w:szCs w:val="15"/>
        </w:rPr>
        <w:t xml:space="preserve">Each Party shall ensure that the personal data is accurate and, where necessary, kept up to date. The data importer shall take every reasonable step to ensure that personal data that is inaccurate, having regard to the purpose(s) of processing, is </w:t>
      </w:r>
      <w:proofErr w:type="gramStart"/>
      <w:r w:rsidR="00276BAD" w:rsidRPr="007A5A9E">
        <w:rPr>
          <w:rFonts w:ascii="Times New Roman" w:hAnsi="Times New Roman" w:cs="Times New Roman"/>
          <w:spacing w:val="-6"/>
          <w:sz w:val="15"/>
          <w:szCs w:val="15"/>
        </w:rPr>
        <w:t>erased</w:t>
      </w:r>
      <w:proofErr w:type="gramEnd"/>
      <w:r w:rsidR="00276BAD" w:rsidRPr="007A5A9E">
        <w:rPr>
          <w:rFonts w:ascii="Times New Roman" w:hAnsi="Times New Roman" w:cs="Times New Roman"/>
          <w:spacing w:val="-6"/>
          <w:sz w:val="15"/>
          <w:szCs w:val="15"/>
        </w:rPr>
        <w:t xml:space="preserve"> or rectified without delay.</w:t>
      </w:r>
    </w:p>
    <w:p w14:paraId="0FFED4FF" w14:textId="1E7D917E" w:rsidR="00276BAD" w:rsidRPr="007A5A9E" w:rsidRDefault="00276BA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If one of the Parties becomes aware that the personal data it has transferred or received is inaccurate, or has become outdated, it shall inform the other Party without undue delay.</w:t>
      </w:r>
    </w:p>
    <w:p w14:paraId="1FC2EC0C" w14:textId="79EE0BDF" w:rsidR="00276BAD" w:rsidRPr="007A5A9E" w:rsidRDefault="00276BAD"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ensure that the personal data is adequate, </w:t>
      </w:r>
      <w:proofErr w:type="gramStart"/>
      <w:r w:rsidRPr="007A5A9E">
        <w:rPr>
          <w:rFonts w:ascii="Times New Roman" w:hAnsi="Times New Roman" w:cs="Times New Roman"/>
          <w:spacing w:val="-6"/>
          <w:sz w:val="15"/>
          <w:szCs w:val="15"/>
        </w:rPr>
        <w:t>relevant</w:t>
      </w:r>
      <w:proofErr w:type="gramEnd"/>
      <w:r w:rsidRPr="007A5A9E">
        <w:rPr>
          <w:rFonts w:ascii="Times New Roman" w:hAnsi="Times New Roman" w:cs="Times New Roman"/>
          <w:spacing w:val="-6"/>
          <w:sz w:val="15"/>
          <w:szCs w:val="15"/>
        </w:rPr>
        <w:t xml:space="preserve"> and limited to what is necessary in relation to the purpose(s) of processing.</w:t>
      </w:r>
    </w:p>
    <w:p w14:paraId="7C849EA2" w14:textId="77777777" w:rsidR="00276BAD" w:rsidRPr="007A5A9E" w:rsidRDefault="00276BAD" w:rsidP="0020564A">
      <w:pPr>
        <w:spacing w:after="0" w:line="240" w:lineRule="auto"/>
        <w:jc w:val="both"/>
        <w:rPr>
          <w:rFonts w:ascii="Times New Roman" w:hAnsi="Times New Roman" w:cs="Times New Roman"/>
          <w:spacing w:val="-6"/>
          <w:sz w:val="15"/>
          <w:szCs w:val="15"/>
        </w:rPr>
      </w:pPr>
    </w:p>
    <w:p w14:paraId="1557B864" w14:textId="74F3AD26"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8.4   Storage limitation</w:t>
      </w:r>
      <w:r w:rsidR="00276BAD"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retain the personal data for no longer than necessary for the purpose(s) for which it is processed. It shall put in place appropriate technical or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to ensure compliance with this obligation, including erasure or </w:t>
      </w:r>
      <w:proofErr w:type="spellStart"/>
      <w:r w:rsidRPr="007A5A9E">
        <w:rPr>
          <w:rFonts w:ascii="Times New Roman" w:hAnsi="Times New Roman" w:cs="Times New Roman"/>
          <w:spacing w:val="-6"/>
          <w:sz w:val="15"/>
          <w:szCs w:val="15"/>
        </w:rPr>
        <w:t>anonymisation</w:t>
      </w:r>
      <w:proofErr w:type="spellEnd"/>
      <w:r w:rsidRPr="007A5A9E">
        <w:rPr>
          <w:rFonts w:ascii="Times New Roman" w:hAnsi="Times New Roman" w:cs="Times New Roman"/>
          <w:spacing w:val="-6"/>
          <w:sz w:val="15"/>
          <w:szCs w:val="15"/>
        </w:rPr>
        <w:t> of the data and all back-ups at the end of the retention period.</w:t>
      </w:r>
    </w:p>
    <w:p w14:paraId="43468636"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53541827" w14:textId="61463380" w:rsidR="00276BAD"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8.5   Security of processing</w:t>
      </w:r>
      <w:r w:rsidR="00571903" w:rsidRPr="007A5A9E">
        <w:rPr>
          <w:rFonts w:ascii="Times New Roman" w:hAnsi="Times New Roman" w:cs="Times New Roman"/>
          <w:spacing w:val="-6"/>
          <w:sz w:val="15"/>
          <w:szCs w:val="15"/>
        </w:rPr>
        <w:t>.</w:t>
      </w:r>
      <w:r w:rsidR="00276BAD" w:rsidRPr="007A5A9E">
        <w:rPr>
          <w:rFonts w:ascii="Times New Roman" w:hAnsi="Times New Roman" w:cs="Times New Roman"/>
          <w:spacing w:val="-6"/>
          <w:sz w:val="15"/>
          <w:szCs w:val="15"/>
        </w:rPr>
        <w:t xml:space="preserve"> (a)</w:t>
      </w:r>
      <w:r w:rsidR="00571903" w:rsidRPr="007A5A9E">
        <w:rPr>
          <w:rFonts w:ascii="Times New Roman" w:hAnsi="Times New Roman" w:cs="Times New Roman"/>
          <w:spacing w:val="-6"/>
          <w:sz w:val="15"/>
          <w:szCs w:val="15"/>
        </w:rPr>
        <w:t xml:space="preserve"> </w:t>
      </w:r>
      <w:r w:rsidR="00276BAD" w:rsidRPr="007A5A9E">
        <w:rPr>
          <w:rFonts w:ascii="Times New Roman" w:hAnsi="Times New Roman" w:cs="Times New Roman"/>
          <w:spacing w:val="-6"/>
          <w:sz w:val="15"/>
          <w:szCs w:val="15"/>
        </w:rPr>
        <w:t xml:space="preserve">The data importer and, during transmission, also the data exporter shall implement appropriate technical and </w:t>
      </w:r>
      <w:proofErr w:type="spellStart"/>
      <w:r w:rsidR="00276BAD" w:rsidRPr="007A5A9E">
        <w:rPr>
          <w:rFonts w:ascii="Times New Roman" w:hAnsi="Times New Roman" w:cs="Times New Roman"/>
          <w:spacing w:val="-6"/>
          <w:sz w:val="15"/>
          <w:szCs w:val="15"/>
        </w:rPr>
        <w:t>organisational</w:t>
      </w:r>
      <w:proofErr w:type="spellEnd"/>
      <w:r w:rsidR="00276BAD" w:rsidRPr="007A5A9E">
        <w:rPr>
          <w:rFonts w:ascii="Times New Roman" w:hAnsi="Times New Roman" w:cs="Times New Roman"/>
          <w:spacing w:val="-6"/>
          <w:sz w:val="15"/>
          <w:szCs w:val="15"/>
        </w:rPr>
        <w:t xml:space="preserve"> measures to ensure the security of the personal data, including protection against a breach of security leading to accidental or unlawful destruction, loss, alteration, </w:t>
      </w:r>
      <w:proofErr w:type="spellStart"/>
      <w:r w:rsidR="00276BAD" w:rsidRPr="007A5A9E">
        <w:rPr>
          <w:rFonts w:ascii="Times New Roman" w:hAnsi="Times New Roman" w:cs="Times New Roman"/>
          <w:spacing w:val="-6"/>
          <w:sz w:val="15"/>
          <w:szCs w:val="15"/>
        </w:rPr>
        <w:t>unauthorised</w:t>
      </w:r>
      <w:proofErr w:type="spellEnd"/>
      <w:r w:rsidR="00276BAD" w:rsidRPr="007A5A9E">
        <w:rPr>
          <w:rFonts w:ascii="Times New Roman" w:hAnsi="Times New Roman" w:cs="Times New Roman"/>
          <w:spacing w:val="-6"/>
          <w:sz w:val="15"/>
          <w:szCs w:val="15"/>
        </w:rPr>
        <w:t xml:space="preserve"> </w:t>
      </w:r>
      <w:proofErr w:type="gramStart"/>
      <w:r w:rsidR="00276BAD" w:rsidRPr="007A5A9E">
        <w:rPr>
          <w:rFonts w:ascii="Times New Roman" w:hAnsi="Times New Roman" w:cs="Times New Roman"/>
          <w:spacing w:val="-6"/>
          <w:sz w:val="15"/>
          <w:szCs w:val="15"/>
        </w:rPr>
        <w:t>disclosure</w:t>
      </w:r>
      <w:proofErr w:type="gramEnd"/>
      <w:r w:rsidR="00276BAD" w:rsidRPr="007A5A9E">
        <w:rPr>
          <w:rFonts w:ascii="Times New Roman" w:hAnsi="Times New Roman" w:cs="Times New Roman"/>
          <w:spacing w:val="-6"/>
          <w:sz w:val="15"/>
          <w:szCs w:val="15"/>
        </w:rPr>
        <w:t xml:space="preserv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00276BAD" w:rsidRPr="007A5A9E">
        <w:rPr>
          <w:rFonts w:ascii="Times New Roman" w:hAnsi="Times New Roman" w:cs="Times New Roman"/>
          <w:spacing w:val="-6"/>
          <w:sz w:val="15"/>
          <w:szCs w:val="15"/>
        </w:rPr>
        <w:t>in particular consider</w:t>
      </w:r>
      <w:proofErr w:type="gramEnd"/>
      <w:r w:rsidR="00276BAD" w:rsidRPr="007A5A9E">
        <w:rPr>
          <w:rFonts w:ascii="Times New Roman" w:hAnsi="Times New Roman" w:cs="Times New Roman"/>
          <w:spacing w:val="-6"/>
          <w:sz w:val="15"/>
          <w:szCs w:val="15"/>
        </w:rPr>
        <w:t xml:space="preserve"> having recourse to encryption or </w:t>
      </w:r>
      <w:proofErr w:type="spellStart"/>
      <w:r w:rsidR="00276BAD" w:rsidRPr="007A5A9E">
        <w:rPr>
          <w:rFonts w:ascii="Times New Roman" w:hAnsi="Times New Roman" w:cs="Times New Roman"/>
          <w:spacing w:val="-6"/>
          <w:sz w:val="15"/>
          <w:szCs w:val="15"/>
        </w:rPr>
        <w:t>pseudonymisation</w:t>
      </w:r>
      <w:proofErr w:type="spellEnd"/>
      <w:r w:rsidR="00276BAD" w:rsidRPr="007A5A9E">
        <w:rPr>
          <w:rFonts w:ascii="Times New Roman" w:hAnsi="Times New Roman" w:cs="Times New Roman"/>
          <w:spacing w:val="-6"/>
          <w:sz w:val="15"/>
          <w:szCs w:val="15"/>
        </w:rPr>
        <w:t>, including during transmission, where the purpose of processing can be fulfilled in that manner.</w:t>
      </w:r>
    </w:p>
    <w:p w14:paraId="731A25A4" w14:textId="2BD95C59" w:rsidR="00276BAD" w:rsidRPr="007A5A9E" w:rsidRDefault="00276BAD"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 The Parties have agreed on the technical and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set out in Annex II. The data importer shall carry out regular checks to ensure that these measures continue to provide an appropriate level of security.</w:t>
      </w:r>
    </w:p>
    <w:p w14:paraId="30E0CC6F" w14:textId="7CB3D498" w:rsidR="00276BAD" w:rsidRPr="007A5A9E" w:rsidRDefault="00276BAD"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ensure that persons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process the personal data have committed themselves to confidentiality or are under an appropriate statutory obligation of confidentiality.</w:t>
      </w:r>
    </w:p>
    <w:p w14:paraId="63056D99" w14:textId="1FCEBACF" w:rsidR="00276BAD"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1220068" w14:textId="5AFF86B6" w:rsidR="00276BAD" w:rsidRPr="007A5A9E" w:rsidRDefault="00276BAD"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092CBB6D" w14:textId="33026729" w:rsidR="00276BAD" w:rsidRPr="007A5A9E" w:rsidRDefault="00276BAD" w:rsidP="0020564A">
      <w:pPr>
        <w:tabs>
          <w:tab w:val="left" w:pos="18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w:t>
      </w:r>
      <w:r w:rsidR="00B879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6A743D0E" w14:textId="768B32AF" w:rsidR="00276BAD"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(g)</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document all relevant facts relating to the personal data breach, including its effects and any remedial action taken, and keep a record thereof.</w:t>
      </w:r>
    </w:p>
    <w:p w14:paraId="7FC1E39D" w14:textId="77777777" w:rsidR="00571903" w:rsidRPr="007A5A9E" w:rsidRDefault="00571903" w:rsidP="0020564A">
      <w:pPr>
        <w:spacing w:after="0" w:line="240" w:lineRule="auto"/>
        <w:jc w:val="both"/>
        <w:rPr>
          <w:rFonts w:ascii="Times New Roman" w:hAnsi="Times New Roman" w:cs="Times New Roman"/>
          <w:spacing w:val="-6"/>
          <w:sz w:val="15"/>
          <w:szCs w:val="15"/>
        </w:rPr>
      </w:pPr>
    </w:p>
    <w:p w14:paraId="2FFC4365" w14:textId="64AF9355"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8.6   Sensitive data</w:t>
      </w:r>
      <w:r w:rsidR="00B879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7A5A9E">
        <w:rPr>
          <w:rFonts w:ascii="Times New Roman" w:hAnsi="Times New Roman" w:cs="Times New Roman"/>
          <w:spacing w:val="-6"/>
          <w:sz w:val="15"/>
          <w:szCs w:val="15"/>
        </w:rPr>
        <w:t>pseudonymisation</w:t>
      </w:r>
      <w:proofErr w:type="spellEnd"/>
      <w:r w:rsidRPr="007A5A9E">
        <w:rPr>
          <w:rFonts w:ascii="Times New Roman" w:hAnsi="Times New Roman" w:cs="Times New Roman"/>
          <w:spacing w:val="-6"/>
          <w:sz w:val="15"/>
          <w:szCs w:val="15"/>
        </w:rPr>
        <w:t>) and/or additional restrictions with respect to further disclosure.</w:t>
      </w:r>
    </w:p>
    <w:p w14:paraId="3EB41A44" w14:textId="77777777" w:rsidR="00571903" w:rsidRPr="007A5A9E" w:rsidRDefault="00571903" w:rsidP="0020564A">
      <w:pPr>
        <w:spacing w:after="0" w:line="240" w:lineRule="auto"/>
        <w:jc w:val="both"/>
        <w:rPr>
          <w:rFonts w:ascii="Times New Roman" w:hAnsi="Times New Roman" w:cs="Times New Roman"/>
          <w:spacing w:val="-6"/>
          <w:sz w:val="15"/>
          <w:szCs w:val="15"/>
        </w:rPr>
      </w:pPr>
    </w:p>
    <w:p w14:paraId="03C833BF" w14:textId="6CBC0194"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8.7   Onward transfers</w:t>
      </w:r>
      <w:r w:rsidR="00276BAD"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64D9C8FA" w14:textId="164CB3F5" w:rsidR="00276BAD" w:rsidRPr="007A5A9E" w:rsidRDefault="00276BAD" w:rsidP="0020564A">
      <w:pPr>
        <w:tabs>
          <w:tab w:val="left" w:pos="1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it is to a country benefitting from an adequacy decision pursuant to Article 45 of Regulation (EU) 2016/679 that covers the onward </w:t>
      </w:r>
      <w:proofErr w:type="gramStart"/>
      <w:r w:rsidRPr="007A5A9E">
        <w:rPr>
          <w:rFonts w:ascii="Times New Roman" w:hAnsi="Times New Roman" w:cs="Times New Roman"/>
          <w:spacing w:val="-6"/>
          <w:sz w:val="15"/>
          <w:szCs w:val="15"/>
        </w:rPr>
        <w:t>transfer;</w:t>
      </w:r>
      <w:proofErr w:type="gramEnd"/>
    </w:p>
    <w:p w14:paraId="69ECDCFF" w14:textId="17A07168" w:rsidR="00276BAD" w:rsidRPr="007A5A9E" w:rsidRDefault="00276BAD"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third party otherwise ensures appropriate safeguards pursuant to Articles 46 or 47 of Regulation (EU) 2016/679 with respect to the processing in </w:t>
      </w:r>
      <w:proofErr w:type="gramStart"/>
      <w:r w:rsidRPr="007A5A9E">
        <w:rPr>
          <w:rFonts w:ascii="Times New Roman" w:hAnsi="Times New Roman" w:cs="Times New Roman"/>
          <w:spacing w:val="-6"/>
          <w:sz w:val="15"/>
          <w:szCs w:val="15"/>
        </w:rPr>
        <w:t>question;</w:t>
      </w:r>
      <w:proofErr w:type="gramEnd"/>
    </w:p>
    <w:p w14:paraId="5159E4A9" w14:textId="7A140B8E" w:rsidR="00276BAD" w:rsidRPr="007A5A9E" w:rsidRDefault="00276BAD" w:rsidP="0020564A">
      <w:pPr>
        <w:tabs>
          <w:tab w:val="left" w:pos="2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third party enters into a binding instrument with the data importer ensuring the same level of data protection as under these Clauses, and the data importer provides a copy of these safeguards to the data </w:t>
      </w:r>
      <w:proofErr w:type="gramStart"/>
      <w:r w:rsidRPr="007A5A9E">
        <w:rPr>
          <w:rFonts w:ascii="Times New Roman" w:hAnsi="Times New Roman" w:cs="Times New Roman"/>
          <w:spacing w:val="-6"/>
          <w:sz w:val="15"/>
          <w:szCs w:val="15"/>
        </w:rPr>
        <w:t>exporter;</w:t>
      </w:r>
      <w:proofErr w:type="gramEnd"/>
    </w:p>
    <w:p w14:paraId="6F0905F2" w14:textId="6E0C3ACC" w:rsidR="00276BAD" w:rsidRPr="007A5A9E" w:rsidRDefault="00276BAD" w:rsidP="0020564A">
      <w:pPr>
        <w:tabs>
          <w:tab w:val="left" w:pos="26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(iv)</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it is necessary for the establishment, exercise or </w:t>
      </w:r>
      <w:proofErr w:type="spellStart"/>
      <w:r w:rsidRPr="007A5A9E">
        <w:rPr>
          <w:rFonts w:ascii="Times New Roman" w:hAnsi="Times New Roman" w:cs="Times New Roman"/>
          <w:spacing w:val="-6"/>
          <w:sz w:val="15"/>
          <w:szCs w:val="15"/>
        </w:rPr>
        <w:t>defence</w:t>
      </w:r>
      <w:proofErr w:type="spellEnd"/>
      <w:r w:rsidRPr="007A5A9E">
        <w:rPr>
          <w:rFonts w:ascii="Times New Roman" w:hAnsi="Times New Roman" w:cs="Times New Roman"/>
          <w:spacing w:val="-6"/>
          <w:sz w:val="15"/>
          <w:szCs w:val="15"/>
        </w:rPr>
        <w:t xml:space="preserve"> of legal claims in the context of specific administrative, regulatory or judicial </w:t>
      </w:r>
      <w:proofErr w:type="gramStart"/>
      <w:r w:rsidRPr="007A5A9E">
        <w:rPr>
          <w:rFonts w:ascii="Times New Roman" w:hAnsi="Times New Roman" w:cs="Times New Roman"/>
          <w:spacing w:val="-6"/>
          <w:sz w:val="15"/>
          <w:szCs w:val="15"/>
        </w:rPr>
        <w:t>proceedings;</w:t>
      </w:r>
      <w:proofErr w:type="gramEnd"/>
    </w:p>
    <w:p w14:paraId="45C4454D" w14:textId="6638A55C" w:rsidR="00276BAD" w:rsidRPr="007A5A9E" w:rsidRDefault="00276BAD"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(v)</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it is necessary </w:t>
      </w:r>
      <w:proofErr w:type="gramStart"/>
      <w:r w:rsidRPr="007A5A9E">
        <w:rPr>
          <w:rFonts w:ascii="Times New Roman" w:hAnsi="Times New Roman" w:cs="Times New Roman"/>
          <w:spacing w:val="-6"/>
          <w:sz w:val="15"/>
          <w:szCs w:val="15"/>
        </w:rPr>
        <w:t>in order to</w:t>
      </w:r>
      <w:proofErr w:type="gramEnd"/>
      <w:r w:rsidRPr="007A5A9E">
        <w:rPr>
          <w:rFonts w:ascii="Times New Roman" w:hAnsi="Times New Roman" w:cs="Times New Roman"/>
          <w:spacing w:val="-6"/>
          <w:sz w:val="15"/>
          <w:szCs w:val="15"/>
        </w:rPr>
        <w:t xml:space="preserve"> protect the vital interests of the data subject or of another natural person; or</w:t>
      </w:r>
    </w:p>
    <w:p w14:paraId="609FBCFC" w14:textId="03956B94" w:rsidR="00276BAD" w:rsidRPr="007A5A9E" w:rsidRDefault="00276BAD" w:rsidP="0020564A">
      <w:pPr>
        <w:tabs>
          <w:tab w:val="left" w:pos="26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(vi)</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9A5956F" w14:textId="77777777"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Any onward transfer is subject to compliance by the data importer with all the other safeguards under these Clauses, in particular purpose limitation.</w:t>
      </w:r>
    </w:p>
    <w:p w14:paraId="3B49975A" w14:textId="77777777" w:rsidR="00E803D0" w:rsidRPr="007A5A9E" w:rsidRDefault="00E803D0" w:rsidP="0020564A">
      <w:pPr>
        <w:spacing w:after="0" w:line="240" w:lineRule="auto"/>
        <w:jc w:val="both"/>
        <w:rPr>
          <w:rFonts w:ascii="Times New Roman" w:hAnsi="Times New Roman" w:cs="Times New Roman"/>
          <w:spacing w:val="-6"/>
          <w:sz w:val="15"/>
          <w:szCs w:val="15"/>
        </w:rPr>
      </w:pPr>
    </w:p>
    <w:p w14:paraId="4E2394BF" w14:textId="2D2327EC"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8.8   Processing under the authority of the data importer</w:t>
      </w:r>
      <w:r w:rsidR="00E803D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ensure that any person acting under its authority, including a processor, processes the data only on its instructions.</w:t>
      </w:r>
    </w:p>
    <w:p w14:paraId="0F6A50F9" w14:textId="262CA100" w:rsidR="00E803D0"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8.9   Documentation and compliance</w:t>
      </w:r>
      <w:r w:rsidR="00571903" w:rsidRPr="007A5A9E">
        <w:rPr>
          <w:rFonts w:ascii="Times New Roman" w:hAnsi="Times New Roman" w:cs="Times New Roman"/>
          <w:spacing w:val="-6"/>
          <w:sz w:val="15"/>
          <w:szCs w:val="15"/>
        </w:rPr>
        <w:t>.</w:t>
      </w:r>
      <w:r w:rsidR="00E803D0" w:rsidRPr="007A5A9E">
        <w:rPr>
          <w:rFonts w:ascii="Times New Roman" w:hAnsi="Times New Roman" w:cs="Times New Roman"/>
          <w:spacing w:val="-6"/>
          <w:sz w:val="15"/>
          <w:szCs w:val="15"/>
        </w:rPr>
        <w:t xml:space="preserve"> (a) Each Party shall be able to demonstrate compliance with its obligations under these Clauses. In particular, the data importer shall keep appropriate documentation of the processing activities carried out under its responsibility.</w:t>
      </w:r>
    </w:p>
    <w:p w14:paraId="081C6002" w14:textId="30004D61" w:rsidR="00E803D0" w:rsidRPr="007A5A9E" w:rsidRDefault="00E803D0"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 The data importer shall make such documentation available to the competent supervisory authority on request.</w:t>
      </w:r>
    </w:p>
    <w:p w14:paraId="4B5EEBF4" w14:textId="77777777" w:rsidR="00161CAE" w:rsidRPr="007A5A9E" w:rsidRDefault="00161CAE" w:rsidP="0020564A">
      <w:pPr>
        <w:spacing w:after="0" w:line="240" w:lineRule="auto"/>
        <w:jc w:val="both"/>
        <w:rPr>
          <w:rFonts w:ascii="Times New Roman" w:hAnsi="Times New Roman" w:cs="Times New Roman"/>
          <w:spacing w:val="-6"/>
          <w:sz w:val="15"/>
          <w:szCs w:val="15"/>
        </w:rPr>
      </w:pPr>
    </w:p>
    <w:p w14:paraId="3CAA3E60" w14:textId="2AC89109" w:rsidR="00161CA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5DE44200" w14:textId="45B61FC6" w:rsidR="00E803D0"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8.1   Instructions</w:t>
      </w:r>
      <w:r w:rsidR="00E803D0" w:rsidRPr="007A5A9E">
        <w:rPr>
          <w:rFonts w:ascii="Times New Roman" w:hAnsi="Times New Roman" w:cs="Times New Roman"/>
          <w:spacing w:val="-6"/>
          <w:sz w:val="15"/>
          <w:szCs w:val="15"/>
        </w:rPr>
        <w:t>. (a) The data exporter has informed the data importer that it acts as processor under the instructions of its controller(s), which the data exporter shall make available to the data importer prior to processing.</w:t>
      </w:r>
    </w:p>
    <w:p w14:paraId="19E57091" w14:textId="2D935D0C" w:rsidR="00E803D0" w:rsidRPr="007A5A9E" w:rsidRDefault="00E803D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36D40A22" w14:textId="6D068118" w:rsidR="00E803D0" w:rsidRPr="007A5A9E" w:rsidRDefault="00E803D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immediately inform the data exporter if it is unable to follow those instructions. Where the data importer is unable to follow the instructions from the controller, the data exporter shall immediately notify the controller.</w:t>
      </w:r>
    </w:p>
    <w:p w14:paraId="2471A800" w14:textId="78764A1F" w:rsidR="00E803D0" w:rsidRPr="007A5A9E" w:rsidRDefault="00E803D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00571903"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exporter warrants that it has imposed the same data protection obligations on the data importer as set out in the contract or other legal act under Union or Member State law between the controller and the data exporter.</w:t>
      </w:r>
    </w:p>
    <w:p w14:paraId="1C419379" w14:textId="77777777" w:rsidR="00E803D0" w:rsidRPr="007A5A9E" w:rsidRDefault="00E803D0" w:rsidP="0020564A">
      <w:pPr>
        <w:spacing w:after="0" w:line="240" w:lineRule="auto"/>
        <w:jc w:val="both"/>
        <w:rPr>
          <w:rFonts w:ascii="Times New Roman" w:hAnsi="Times New Roman" w:cs="Times New Roman"/>
          <w:spacing w:val="-6"/>
          <w:sz w:val="15"/>
          <w:szCs w:val="15"/>
        </w:rPr>
      </w:pPr>
    </w:p>
    <w:p w14:paraId="11653AF7" w14:textId="7E329521"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8.2   Purpose limitation</w:t>
      </w:r>
      <w:r w:rsidR="00E803D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7590192F"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0907D781" w14:textId="44813D8A"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8.3   Transparency</w:t>
      </w:r>
      <w:r w:rsidR="00E803D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2D22B851"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02CF3B43" w14:textId="2805C575"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8.4   Accuracy</w:t>
      </w:r>
      <w:r w:rsidR="00E803D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0074DEAB"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09FDA866" w14:textId="34230634"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8.5   Duration of processing and erasure or return of data</w:t>
      </w:r>
      <w:r w:rsidR="00E803D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w:t>
      </w:r>
      <w:proofErr w:type="gramStart"/>
      <w:r w:rsidRPr="007A5A9E">
        <w:rPr>
          <w:rFonts w:ascii="Times New Roman" w:hAnsi="Times New Roman" w:cs="Times New Roman"/>
          <w:spacing w:val="-6"/>
          <w:sz w:val="15"/>
          <w:szCs w:val="15"/>
        </w:rPr>
        <w:t>in particular the</w:t>
      </w:r>
      <w:proofErr w:type="gramEnd"/>
      <w:r w:rsidRPr="007A5A9E">
        <w:rPr>
          <w:rFonts w:ascii="Times New Roman" w:hAnsi="Times New Roman" w:cs="Times New Roman"/>
          <w:spacing w:val="-6"/>
          <w:sz w:val="15"/>
          <w:szCs w:val="15"/>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p>
    <w:p w14:paraId="3EB1C28C"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0D9EA347" w14:textId="77777777" w:rsidR="00470B14"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8.6   Security of processing</w:t>
      </w:r>
      <w:r w:rsidR="00470B14" w:rsidRPr="007A5A9E">
        <w:rPr>
          <w:rFonts w:ascii="Times New Roman" w:hAnsi="Times New Roman" w:cs="Times New Roman"/>
          <w:spacing w:val="-6"/>
          <w:sz w:val="15"/>
          <w:szCs w:val="15"/>
        </w:rPr>
        <w:t xml:space="preserve">. </w:t>
      </w:r>
      <w:r w:rsidR="00E42B50" w:rsidRPr="007A5A9E">
        <w:rPr>
          <w:rFonts w:ascii="Times New Roman" w:hAnsi="Times New Roman" w:cs="Times New Roman"/>
          <w:spacing w:val="-6"/>
          <w:sz w:val="15"/>
          <w:szCs w:val="15"/>
        </w:rPr>
        <w:t>(a</w:t>
      </w:r>
      <w:r w:rsidR="00470B14" w:rsidRPr="007A5A9E">
        <w:rPr>
          <w:rFonts w:ascii="Times New Roman" w:hAnsi="Times New Roman" w:cs="Times New Roman"/>
          <w:spacing w:val="-6"/>
          <w:sz w:val="15"/>
          <w:szCs w:val="15"/>
        </w:rPr>
        <w:t xml:space="preserve">) </w:t>
      </w:r>
      <w:r w:rsidR="00E42B50" w:rsidRPr="007A5A9E">
        <w:rPr>
          <w:rFonts w:ascii="Times New Roman" w:hAnsi="Times New Roman" w:cs="Times New Roman"/>
          <w:spacing w:val="-6"/>
          <w:sz w:val="15"/>
          <w:szCs w:val="15"/>
        </w:rPr>
        <w:t xml:space="preserve">The data importer and, during transmission, also the data exporter shall implement appropriate technical and </w:t>
      </w:r>
      <w:proofErr w:type="spellStart"/>
      <w:r w:rsidR="00E42B50" w:rsidRPr="007A5A9E">
        <w:rPr>
          <w:rFonts w:ascii="Times New Roman" w:hAnsi="Times New Roman" w:cs="Times New Roman"/>
          <w:spacing w:val="-6"/>
          <w:sz w:val="15"/>
          <w:szCs w:val="15"/>
        </w:rPr>
        <w:t>organisational</w:t>
      </w:r>
      <w:proofErr w:type="spellEnd"/>
      <w:r w:rsidR="00E42B50" w:rsidRPr="007A5A9E">
        <w:rPr>
          <w:rFonts w:ascii="Times New Roman" w:hAnsi="Times New Roman" w:cs="Times New Roman"/>
          <w:spacing w:val="-6"/>
          <w:sz w:val="15"/>
          <w:szCs w:val="15"/>
        </w:rPr>
        <w:t xml:space="preserve"> measures to ensure the security of the data, including protection against a breach of security leading to accidental or unlawful destruction, loss, alteration, </w:t>
      </w:r>
      <w:proofErr w:type="spellStart"/>
      <w:r w:rsidR="00E42B50" w:rsidRPr="007A5A9E">
        <w:rPr>
          <w:rFonts w:ascii="Times New Roman" w:hAnsi="Times New Roman" w:cs="Times New Roman"/>
          <w:spacing w:val="-6"/>
          <w:sz w:val="15"/>
          <w:szCs w:val="15"/>
        </w:rPr>
        <w:t>unauthorised</w:t>
      </w:r>
      <w:proofErr w:type="spellEnd"/>
      <w:r w:rsidR="00E42B50" w:rsidRPr="007A5A9E">
        <w:rPr>
          <w:rFonts w:ascii="Times New Roman" w:hAnsi="Times New Roman" w:cs="Times New Roman"/>
          <w:spacing w:val="-6"/>
          <w:sz w:val="15"/>
          <w:szCs w:val="15"/>
        </w:rPr>
        <w:t xml:space="preserve"> </w:t>
      </w:r>
      <w:proofErr w:type="gramStart"/>
      <w:r w:rsidR="00E42B50" w:rsidRPr="007A5A9E">
        <w:rPr>
          <w:rFonts w:ascii="Times New Roman" w:hAnsi="Times New Roman" w:cs="Times New Roman"/>
          <w:spacing w:val="-6"/>
          <w:sz w:val="15"/>
          <w:szCs w:val="15"/>
        </w:rPr>
        <w:t>disclosure</w:t>
      </w:r>
      <w:proofErr w:type="gramEnd"/>
      <w:r w:rsidR="00E42B50" w:rsidRPr="007A5A9E">
        <w:rPr>
          <w:rFonts w:ascii="Times New Roman" w:hAnsi="Times New Roman" w:cs="Times New Roman"/>
          <w:spacing w:val="-6"/>
          <w:sz w:val="15"/>
          <w:szCs w:val="15"/>
        </w:rPr>
        <w:t xml:space="preserv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00E42B50" w:rsidRPr="007A5A9E">
        <w:rPr>
          <w:rFonts w:ascii="Times New Roman" w:hAnsi="Times New Roman" w:cs="Times New Roman"/>
          <w:spacing w:val="-6"/>
          <w:sz w:val="15"/>
          <w:szCs w:val="15"/>
        </w:rPr>
        <w:t>in particular consider</w:t>
      </w:r>
      <w:proofErr w:type="gramEnd"/>
      <w:r w:rsidR="00E42B50" w:rsidRPr="007A5A9E">
        <w:rPr>
          <w:rFonts w:ascii="Times New Roman" w:hAnsi="Times New Roman" w:cs="Times New Roman"/>
          <w:spacing w:val="-6"/>
          <w:sz w:val="15"/>
          <w:szCs w:val="15"/>
        </w:rPr>
        <w:t xml:space="preserve"> having recourse to encryption or </w:t>
      </w:r>
      <w:proofErr w:type="spellStart"/>
      <w:r w:rsidR="00E42B50" w:rsidRPr="007A5A9E">
        <w:rPr>
          <w:rFonts w:ascii="Times New Roman" w:hAnsi="Times New Roman" w:cs="Times New Roman"/>
          <w:spacing w:val="-6"/>
          <w:sz w:val="15"/>
          <w:szCs w:val="15"/>
        </w:rPr>
        <w:t>pseudonymisation</w:t>
      </w:r>
      <w:proofErr w:type="spellEnd"/>
      <w:r w:rsidR="00E42B50" w:rsidRPr="007A5A9E">
        <w:rPr>
          <w:rFonts w:ascii="Times New Roman" w:hAnsi="Times New Roman" w:cs="Times New Roman"/>
          <w:spacing w:val="-6"/>
          <w:sz w:val="15"/>
          <w:szCs w:val="15"/>
        </w:rPr>
        <w:t xml:space="preserve">, including during transmission, where the purpose of processing can be fulfilled in that manner. In case of </w:t>
      </w:r>
      <w:proofErr w:type="spellStart"/>
      <w:r w:rsidR="00E42B50" w:rsidRPr="007A5A9E">
        <w:rPr>
          <w:rFonts w:ascii="Times New Roman" w:hAnsi="Times New Roman" w:cs="Times New Roman"/>
          <w:spacing w:val="-6"/>
          <w:sz w:val="15"/>
          <w:szCs w:val="15"/>
        </w:rPr>
        <w:t>pseudonymisation</w:t>
      </w:r>
      <w:proofErr w:type="spellEnd"/>
      <w:r w:rsidR="00E42B50" w:rsidRPr="007A5A9E">
        <w:rPr>
          <w:rFonts w:ascii="Times New Roman" w:hAnsi="Times New Roman" w:cs="Times New Roman"/>
          <w:spacing w:val="-6"/>
          <w:sz w:val="15"/>
          <w:szCs w:val="15"/>
        </w:rPr>
        <w:t xml:space="preserve">,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w:t>
      </w:r>
      <w:proofErr w:type="spellStart"/>
      <w:r w:rsidR="00E42B50" w:rsidRPr="007A5A9E">
        <w:rPr>
          <w:rFonts w:ascii="Times New Roman" w:hAnsi="Times New Roman" w:cs="Times New Roman"/>
          <w:spacing w:val="-6"/>
          <w:sz w:val="15"/>
          <w:szCs w:val="15"/>
        </w:rPr>
        <w:t>organisational</w:t>
      </w:r>
      <w:proofErr w:type="spellEnd"/>
      <w:r w:rsidR="00E42B50" w:rsidRPr="007A5A9E">
        <w:rPr>
          <w:rFonts w:ascii="Times New Roman" w:hAnsi="Times New Roman" w:cs="Times New Roman"/>
          <w:spacing w:val="-6"/>
          <w:sz w:val="15"/>
          <w:szCs w:val="15"/>
        </w:rPr>
        <w:t xml:space="preserve"> measures specified in Annex II. The data importer shall carry out regular checks to ensure that these measures continue to provide an appropriate level of security.</w:t>
      </w:r>
    </w:p>
    <w:p w14:paraId="122CA9B9" w14:textId="468AF3F8" w:rsidR="00E42B50" w:rsidRPr="007A5A9E" w:rsidRDefault="00E42B50"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grant access to the data to members of its personnel only to the extent strictly necessary for the implementation, </w:t>
      </w:r>
      <w:proofErr w:type="gramStart"/>
      <w:r w:rsidRPr="007A5A9E">
        <w:rPr>
          <w:rFonts w:ascii="Times New Roman" w:hAnsi="Times New Roman" w:cs="Times New Roman"/>
          <w:spacing w:val="-6"/>
          <w:sz w:val="15"/>
          <w:szCs w:val="15"/>
        </w:rPr>
        <w:t>management</w:t>
      </w:r>
      <w:proofErr w:type="gramEnd"/>
      <w:r w:rsidRPr="007A5A9E">
        <w:rPr>
          <w:rFonts w:ascii="Times New Roman" w:hAnsi="Times New Roman" w:cs="Times New Roman"/>
          <w:spacing w:val="-6"/>
          <w:sz w:val="15"/>
          <w:szCs w:val="15"/>
        </w:rPr>
        <w:t xml:space="preserve"> and monitoring of the contract. It shall ensure that persons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process the personal data have committed themselves to confidentiality or are under an appropriate statutory obligation of confidentiality.</w:t>
      </w:r>
    </w:p>
    <w:p w14:paraId="2886342C" w14:textId="5BBE4AA2"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76320DD9" w14:textId="2E420504"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cooperate with and assist the data exporter to enable the data exporter to comply with its obligations under Regulation (EU) 2016/679, </w:t>
      </w:r>
      <w:proofErr w:type="gramStart"/>
      <w:r w:rsidRPr="007A5A9E">
        <w:rPr>
          <w:rFonts w:ascii="Times New Roman" w:hAnsi="Times New Roman" w:cs="Times New Roman"/>
          <w:spacing w:val="-6"/>
          <w:sz w:val="15"/>
          <w:szCs w:val="15"/>
        </w:rPr>
        <w:t>in particular to</w:t>
      </w:r>
      <w:proofErr w:type="gramEnd"/>
      <w:r w:rsidRPr="007A5A9E">
        <w:rPr>
          <w:rFonts w:ascii="Times New Roman" w:hAnsi="Times New Roman" w:cs="Times New Roman"/>
          <w:spacing w:val="-6"/>
          <w:sz w:val="15"/>
          <w:szCs w:val="15"/>
        </w:rPr>
        <w:t xml:space="preserve"> notify its controller so that the latter may in turn notify the competent supervisory authority and the affected data subjects, taking into account the nature of processing and the information available to the data importer.</w:t>
      </w:r>
    </w:p>
    <w:p w14:paraId="6B525422" w14:textId="77777777" w:rsidR="00E42B50" w:rsidRPr="007A5A9E" w:rsidRDefault="00E42B50" w:rsidP="0020564A">
      <w:pPr>
        <w:spacing w:after="0" w:line="240" w:lineRule="auto"/>
        <w:jc w:val="both"/>
        <w:rPr>
          <w:rFonts w:ascii="Times New Roman" w:hAnsi="Times New Roman" w:cs="Times New Roman"/>
          <w:spacing w:val="-6"/>
          <w:sz w:val="15"/>
          <w:szCs w:val="15"/>
        </w:rPr>
      </w:pPr>
    </w:p>
    <w:p w14:paraId="1F33B072" w14:textId="1E8EEC56"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8.7   Sensitive data</w:t>
      </w:r>
      <w:r w:rsidR="00E42B5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6C0D6B25" w14:textId="77777777" w:rsidR="00C12A2B" w:rsidRPr="007A5A9E" w:rsidRDefault="00C12A2B" w:rsidP="0020564A">
      <w:pPr>
        <w:spacing w:after="0" w:line="240" w:lineRule="auto"/>
        <w:jc w:val="both"/>
        <w:rPr>
          <w:rFonts w:ascii="Times New Roman" w:hAnsi="Times New Roman" w:cs="Times New Roman"/>
          <w:spacing w:val="-6"/>
          <w:sz w:val="15"/>
          <w:szCs w:val="15"/>
        </w:rPr>
      </w:pPr>
    </w:p>
    <w:p w14:paraId="5B8867B3" w14:textId="2E812D27" w:rsidR="00E42B50"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8.8   Onward transfers</w:t>
      </w:r>
      <w:r w:rsidR="00E42B50"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r w:rsidR="00F52C58"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(in the same country as the data importer or in another third country, hereinafter ‘onward transfer’) if the third party is or agrees to be bound by these Clauses, under the appropriate Module, or if:</w:t>
      </w:r>
    </w:p>
    <w:p w14:paraId="32DAE8FF" w14:textId="4AE107AD" w:rsidR="00E42B50" w:rsidRPr="007A5A9E" w:rsidRDefault="00E42B50"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 the onward transfer is to a country benefitting from an adequacy decision pursuant to Article 45 of Regulation (EU) 2016/679 that covers the onward </w:t>
      </w:r>
      <w:proofErr w:type="gramStart"/>
      <w:r w:rsidRPr="007A5A9E">
        <w:rPr>
          <w:rFonts w:ascii="Times New Roman" w:hAnsi="Times New Roman" w:cs="Times New Roman"/>
          <w:spacing w:val="-6"/>
          <w:sz w:val="15"/>
          <w:szCs w:val="15"/>
        </w:rPr>
        <w:t>transfer;</w:t>
      </w:r>
      <w:proofErr w:type="gramEnd"/>
    </w:p>
    <w:p w14:paraId="396DA4C2" w14:textId="35C72DF7" w:rsidR="00E42B50" w:rsidRPr="007A5A9E" w:rsidRDefault="00E42B50"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third party otherwise ensures appropriate safeguards pursuant to Articles 46 or 47 of Regulation (EU) </w:t>
      </w:r>
      <w:proofErr w:type="gramStart"/>
      <w:r w:rsidRPr="007A5A9E">
        <w:rPr>
          <w:rFonts w:ascii="Times New Roman" w:hAnsi="Times New Roman" w:cs="Times New Roman"/>
          <w:spacing w:val="-6"/>
          <w:sz w:val="15"/>
          <w:szCs w:val="15"/>
        </w:rPr>
        <w:t>2016/679;</w:t>
      </w:r>
      <w:proofErr w:type="gramEnd"/>
    </w:p>
    <w:p w14:paraId="2D2EF2F7" w14:textId="353B2975" w:rsidR="00E42B50" w:rsidRPr="007A5A9E" w:rsidRDefault="00E42B50" w:rsidP="0020564A">
      <w:pPr>
        <w:tabs>
          <w:tab w:val="left" w:pos="2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onward transfer is necessary for the establishment, exercise or </w:t>
      </w:r>
      <w:proofErr w:type="spellStart"/>
      <w:r w:rsidRPr="007A5A9E">
        <w:rPr>
          <w:rFonts w:ascii="Times New Roman" w:hAnsi="Times New Roman" w:cs="Times New Roman"/>
          <w:spacing w:val="-6"/>
          <w:sz w:val="15"/>
          <w:szCs w:val="15"/>
        </w:rPr>
        <w:t>defence</w:t>
      </w:r>
      <w:proofErr w:type="spellEnd"/>
      <w:r w:rsidRPr="007A5A9E">
        <w:rPr>
          <w:rFonts w:ascii="Times New Roman" w:hAnsi="Times New Roman" w:cs="Times New Roman"/>
          <w:spacing w:val="-6"/>
          <w:sz w:val="15"/>
          <w:szCs w:val="15"/>
        </w:rPr>
        <w:t xml:space="preserve"> of legal claims in the context of specific administrative, </w:t>
      </w:r>
      <w:proofErr w:type="gramStart"/>
      <w:r w:rsidRPr="007A5A9E">
        <w:rPr>
          <w:rFonts w:ascii="Times New Roman" w:hAnsi="Times New Roman" w:cs="Times New Roman"/>
          <w:spacing w:val="-6"/>
          <w:sz w:val="15"/>
          <w:szCs w:val="15"/>
        </w:rPr>
        <w:t>regulatory</w:t>
      </w:r>
      <w:proofErr w:type="gramEnd"/>
      <w:r w:rsidRPr="007A5A9E">
        <w:rPr>
          <w:rFonts w:ascii="Times New Roman" w:hAnsi="Times New Roman" w:cs="Times New Roman"/>
          <w:spacing w:val="-6"/>
          <w:sz w:val="15"/>
          <w:szCs w:val="15"/>
        </w:rPr>
        <w:t xml:space="preserve"> or judicial proceedings; or</w:t>
      </w:r>
    </w:p>
    <w:p w14:paraId="3F51C2DF" w14:textId="39B24758" w:rsidR="00E42B50" w:rsidRPr="007A5A9E" w:rsidRDefault="00E42B50" w:rsidP="0020564A">
      <w:pPr>
        <w:tabs>
          <w:tab w:val="left" w:pos="26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(iv)</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onward transfer is necessary </w:t>
      </w:r>
      <w:proofErr w:type="gramStart"/>
      <w:r w:rsidRPr="007A5A9E">
        <w:rPr>
          <w:rFonts w:ascii="Times New Roman" w:hAnsi="Times New Roman" w:cs="Times New Roman"/>
          <w:spacing w:val="-6"/>
          <w:sz w:val="15"/>
          <w:szCs w:val="15"/>
        </w:rPr>
        <w:t>in order to</w:t>
      </w:r>
      <w:proofErr w:type="gramEnd"/>
      <w:r w:rsidRPr="007A5A9E">
        <w:rPr>
          <w:rFonts w:ascii="Times New Roman" w:hAnsi="Times New Roman" w:cs="Times New Roman"/>
          <w:spacing w:val="-6"/>
          <w:sz w:val="15"/>
          <w:szCs w:val="15"/>
        </w:rPr>
        <w:t xml:space="preserve"> protect the vital interests of the data subject or of another natural person.</w:t>
      </w:r>
    </w:p>
    <w:p w14:paraId="7B8B8CDB" w14:textId="59D44FDB" w:rsidR="00161CAE" w:rsidRPr="007A5A9E" w:rsidRDefault="00161CAE" w:rsidP="0020564A">
      <w:pPr>
        <w:tabs>
          <w:tab w:val="left" w:pos="26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Any onward transfer is subject to compliance by the data importer with all the other safeguards under these Clauses, in particular purpose limitation.</w:t>
      </w:r>
    </w:p>
    <w:p w14:paraId="41086BE3" w14:textId="77777777" w:rsidR="00C12A2B" w:rsidRPr="007A5A9E" w:rsidRDefault="00C12A2B" w:rsidP="0020564A">
      <w:pPr>
        <w:tabs>
          <w:tab w:val="left" w:pos="260"/>
        </w:tabs>
        <w:spacing w:after="0" w:line="240" w:lineRule="auto"/>
        <w:jc w:val="both"/>
        <w:rPr>
          <w:rFonts w:ascii="Times New Roman" w:hAnsi="Times New Roman" w:cs="Times New Roman"/>
          <w:spacing w:val="-6"/>
          <w:sz w:val="15"/>
          <w:szCs w:val="15"/>
        </w:rPr>
      </w:pPr>
    </w:p>
    <w:p w14:paraId="133B0E81" w14:textId="2DB40273" w:rsidR="00E42B50"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8.9   Documentation and compliance</w:t>
      </w:r>
      <w:r w:rsidR="00E42B50" w:rsidRPr="007A5A9E">
        <w:rPr>
          <w:rFonts w:ascii="Times New Roman" w:hAnsi="Times New Roman" w:cs="Times New Roman"/>
          <w:spacing w:val="-6"/>
          <w:sz w:val="15"/>
          <w:szCs w:val="15"/>
        </w:rPr>
        <w:t>. (a) The data importer shall promptly and adequately deal with enquiries from the data exporter or the controller that relate to the processing under these Clauses.</w:t>
      </w:r>
    </w:p>
    <w:p w14:paraId="46BCA1F6" w14:textId="0767CCA5"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Parties shall be able to demonstrate compliance with these Clauses. In particular, the data importer shall keep appropriate documentation on the processing activities carried out on behalf of the controller.</w:t>
      </w:r>
    </w:p>
    <w:p w14:paraId="4BDE749F" w14:textId="342288F8"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make all information necessary to demonstrate compliance with the obligations set out in these Clauses available to the data exporter, which shall provide it to the controller.</w:t>
      </w:r>
    </w:p>
    <w:p w14:paraId="69E5F5D8" w14:textId="2BED6052"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w:t>
      </w:r>
      <w:proofErr w:type="gramStart"/>
      <w:r w:rsidRPr="007A5A9E">
        <w:rPr>
          <w:rFonts w:ascii="Times New Roman" w:hAnsi="Times New Roman" w:cs="Times New Roman"/>
          <w:spacing w:val="-6"/>
          <w:sz w:val="15"/>
          <w:szCs w:val="15"/>
        </w:rPr>
        <w:t>take into account</w:t>
      </w:r>
      <w:proofErr w:type="gramEnd"/>
      <w:r w:rsidRPr="007A5A9E">
        <w:rPr>
          <w:rFonts w:ascii="Times New Roman" w:hAnsi="Times New Roman" w:cs="Times New Roman"/>
          <w:spacing w:val="-6"/>
          <w:sz w:val="15"/>
          <w:szCs w:val="15"/>
        </w:rPr>
        <w:t xml:space="preserve"> relevant certifications held by the data importer.</w:t>
      </w:r>
    </w:p>
    <w:p w14:paraId="7816845D" w14:textId="4C94F58B"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Where the audit is carried out on the instructions of the controller, the data exporter shall make the results available to the controller.</w:t>
      </w:r>
    </w:p>
    <w:p w14:paraId="5E4B5EB8" w14:textId="099CA17A" w:rsidR="00E42B50" w:rsidRPr="007A5A9E" w:rsidRDefault="00E42B50" w:rsidP="0020564A">
      <w:pPr>
        <w:tabs>
          <w:tab w:val="left" w:pos="18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exporter may choose to conduct the audit by itself or mandate an independent auditor. Audits may include inspections at the premises or physical facilities of the data importer and shall, where appropriate, be carried out with reasonable notice.</w:t>
      </w:r>
    </w:p>
    <w:p w14:paraId="51E22060" w14:textId="58EB7FD7"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(g)</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Parties shall make the information referred to in paragraphs (b) and (c), including the results of any audits, available to the competent supervisory authority on request.</w:t>
      </w:r>
    </w:p>
    <w:p w14:paraId="52E6CDC0" w14:textId="77777777" w:rsidR="00161CAE" w:rsidRPr="007A5A9E" w:rsidRDefault="00161CAE" w:rsidP="0020564A">
      <w:pPr>
        <w:spacing w:after="0" w:line="240" w:lineRule="auto"/>
        <w:jc w:val="both"/>
        <w:rPr>
          <w:rFonts w:ascii="Times New Roman" w:hAnsi="Times New Roman" w:cs="Times New Roman"/>
          <w:spacing w:val="-6"/>
          <w:sz w:val="15"/>
          <w:szCs w:val="15"/>
        </w:rPr>
      </w:pPr>
    </w:p>
    <w:p w14:paraId="693D402A" w14:textId="03107E9E"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9</w:t>
      </w:r>
      <w:r w:rsidR="00E42B50"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Use of sub-processors</w:t>
      </w:r>
    </w:p>
    <w:p w14:paraId="168FC9CB" w14:textId="77777777" w:rsidR="00E42B50" w:rsidRPr="007A5A9E" w:rsidRDefault="00E42B50" w:rsidP="0020564A">
      <w:pPr>
        <w:spacing w:after="0" w:line="240" w:lineRule="auto"/>
        <w:jc w:val="both"/>
        <w:rPr>
          <w:rFonts w:ascii="Times New Roman" w:hAnsi="Times New Roman" w:cs="Times New Roman"/>
          <w:b/>
          <w:bCs/>
          <w:spacing w:val="-6"/>
          <w:sz w:val="15"/>
          <w:szCs w:val="15"/>
        </w:rPr>
      </w:pPr>
    </w:p>
    <w:p w14:paraId="678D7104" w14:textId="097CDF51"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42C61809" w14:textId="604CC534"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GENERAL WRITTEN AUTHORISATION The data importer has the controller’s general </w:t>
      </w:r>
      <w:proofErr w:type="spellStart"/>
      <w:r w:rsidRPr="007A5A9E">
        <w:rPr>
          <w:rFonts w:ascii="Times New Roman" w:hAnsi="Times New Roman" w:cs="Times New Roman"/>
          <w:spacing w:val="-6"/>
          <w:sz w:val="15"/>
          <w:szCs w:val="15"/>
        </w:rPr>
        <w:t>authorisation</w:t>
      </w:r>
      <w:proofErr w:type="spellEnd"/>
      <w:r w:rsidRPr="007A5A9E">
        <w:rPr>
          <w:rFonts w:ascii="Times New Roman" w:hAnsi="Times New Roman" w:cs="Times New Roman"/>
          <w:spacing w:val="-6"/>
          <w:sz w:val="15"/>
          <w:szCs w:val="15"/>
        </w:rPr>
        <w:t xml:space="preserve"> for the engagement of sub-processor(s) from an agreed list. The data importer shall specifically inform the controller in writing of any intended changes to that list through the addition or replacement of sub-processors at least </w:t>
      </w:r>
      <w:r w:rsidR="00DA789B" w:rsidRPr="007A5A9E">
        <w:rPr>
          <w:rFonts w:ascii="Times New Roman" w:hAnsi="Times New Roman" w:cs="Times New Roman"/>
          <w:spacing w:val="-6"/>
          <w:sz w:val="15"/>
          <w:szCs w:val="15"/>
        </w:rPr>
        <w:t>30 days</w:t>
      </w:r>
      <w:r w:rsidRPr="007A5A9E">
        <w:rPr>
          <w:rFonts w:ascii="Times New Roman" w:hAnsi="Times New Roman" w:cs="Times New Roman"/>
          <w:spacing w:val="-6"/>
          <w:sz w:val="15"/>
          <w:szCs w:val="15"/>
        </w:rPr>
        <w:t xml:space="preserve">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24B378EA" w14:textId="1715C19B"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r:id="rId20" w:anchor="ntr9-L_2021199EN.01003701-E0009" w:history="1"/>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Parties agree that, by complying with this Clause, the data importer fulfils its obligations under Clause 8.8. The data importer shall ensure that the sub-processor complies with the obligations to which the data importer is subject pursuant to these Clauses.</w:t>
      </w:r>
    </w:p>
    <w:p w14:paraId="24750BB6" w14:textId="0AE22A9C"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shall provide, at the data </w:t>
      </w:r>
      <w:proofErr w:type="gramStart"/>
      <w:r w:rsidRPr="007A5A9E">
        <w:rPr>
          <w:rFonts w:ascii="Times New Roman" w:hAnsi="Times New Roman" w:cs="Times New Roman"/>
          <w:spacing w:val="-6"/>
          <w:sz w:val="15"/>
          <w:szCs w:val="15"/>
        </w:rPr>
        <w:t>exporter’s</w:t>
      </w:r>
      <w:proofErr w:type="gramEnd"/>
      <w:r w:rsidRPr="007A5A9E">
        <w:rPr>
          <w:rFonts w:ascii="Times New Roman" w:hAnsi="Times New Roman" w:cs="Times New Roman"/>
          <w:spacing w:val="-6"/>
          <w:sz w:val="15"/>
          <w:szCs w:val="15"/>
        </w:rPr>
        <w:t xml:space="preserve">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3F3FDB7F" w14:textId="218949DD" w:rsidR="00E42B50" w:rsidRPr="007A5A9E" w:rsidRDefault="00E42B50"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52E74BA0" w14:textId="38B11892"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08FE1AB" w14:textId="77777777" w:rsidR="0020564A" w:rsidRPr="007A5A9E" w:rsidRDefault="0020564A" w:rsidP="0020564A">
      <w:pPr>
        <w:spacing w:after="0" w:line="240" w:lineRule="auto"/>
        <w:jc w:val="both"/>
        <w:rPr>
          <w:rFonts w:ascii="Times New Roman" w:hAnsi="Times New Roman" w:cs="Times New Roman"/>
          <w:b/>
          <w:bCs/>
          <w:spacing w:val="-6"/>
          <w:sz w:val="15"/>
          <w:szCs w:val="15"/>
        </w:rPr>
      </w:pPr>
    </w:p>
    <w:p w14:paraId="5ED9DFAC" w14:textId="64CB1E69" w:rsidR="00161CA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10</w:t>
      </w:r>
      <w:r w:rsidR="00E42B50"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Data subject rights</w:t>
      </w:r>
    </w:p>
    <w:p w14:paraId="5F5A8E44" w14:textId="77777777" w:rsidR="00891BB7" w:rsidRPr="007A5A9E" w:rsidRDefault="00891BB7" w:rsidP="0020564A">
      <w:pPr>
        <w:spacing w:after="0" w:line="240" w:lineRule="auto"/>
        <w:jc w:val="both"/>
        <w:rPr>
          <w:rFonts w:ascii="Times New Roman" w:hAnsi="Times New Roman" w:cs="Times New Roman"/>
          <w:b/>
          <w:bCs/>
          <w:spacing w:val="-6"/>
          <w:sz w:val="15"/>
          <w:szCs w:val="15"/>
        </w:rPr>
      </w:pPr>
    </w:p>
    <w:p w14:paraId="6766B395"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7EE7DD71" w14:textId="7D72A78F" w:rsidR="00E42B50" w:rsidRPr="007A5A9E" w:rsidRDefault="00E42B50"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w:t>
      </w:r>
      <w:r w:rsidR="00470B14" w:rsidRPr="007A5A9E">
        <w:rPr>
          <w:rFonts w:ascii="Times New Roman" w:hAnsi="Times New Roman" w:cs="Times New Roman"/>
          <w:spacing w:val="-6"/>
          <w:sz w:val="15"/>
          <w:szCs w:val="15"/>
        </w:rPr>
        <w:t xml:space="preserve"> </w:t>
      </w:r>
      <w:r w:rsidRPr="007A5A9E">
        <w:rPr>
          <w:rFonts w:ascii="Times New Roman" w:hAnsi="Times New Roman" w:cs="Times New Roman"/>
          <w:spacing w:val="-6"/>
          <w:sz w:val="15"/>
          <w:szCs w:val="15"/>
        </w:rPr>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facilitate such enquiries, </w:t>
      </w:r>
      <w:proofErr w:type="gramStart"/>
      <w:r w:rsidRPr="007A5A9E">
        <w:rPr>
          <w:rFonts w:ascii="Times New Roman" w:hAnsi="Times New Roman" w:cs="Times New Roman"/>
          <w:spacing w:val="-6"/>
          <w:sz w:val="15"/>
          <w:szCs w:val="15"/>
        </w:rPr>
        <w:t>requests</w:t>
      </w:r>
      <w:proofErr w:type="gramEnd"/>
      <w:r w:rsidRPr="007A5A9E">
        <w:rPr>
          <w:rFonts w:ascii="Times New Roman" w:hAnsi="Times New Roman" w:cs="Times New Roman"/>
          <w:spacing w:val="-6"/>
          <w:sz w:val="15"/>
          <w:szCs w:val="15"/>
        </w:rPr>
        <w:t xml:space="preserve"> and the exercise of data subject rights. Any information provided to the data subject shall be in an intelligible and easily accessible form, using clear and plain language.</w:t>
      </w:r>
    </w:p>
    <w:p w14:paraId="0671F004" w14:textId="28F27517" w:rsidR="00E42B50" w:rsidRPr="007A5A9E" w:rsidRDefault="00E42B50" w:rsidP="0020564A">
      <w:pPr>
        <w:spacing w:after="0" w:line="240" w:lineRule="auto"/>
        <w:jc w:val="both"/>
        <w:rPr>
          <w:rFonts w:ascii="Times New Roman" w:hAnsi="Times New Roman" w:cs="Times New Roman"/>
          <w:spacing w:val="-6"/>
          <w:sz w:val="15"/>
          <w:szCs w:val="15"/>
        </w:rPr>
      </w:pPr>
      <w:proofErr w:type="gramStart"/>
      <w:r w:rsidRPr="007A5A9E">
        <w:rPr>
          <w:rFonts w:ascii="Times New Roman" w:hAnsi="Times New Roman" w:cs="Times New Roman"/>
          <w:spacing w:val="-6"/>
          <w:sz w:val="15"/>
          <w:szCs w:val="15"/>
        </w:rPr>
        <w:t>(b) In particular, upon</w:t>
      </w:r>
      <w:proofErr w:type="gramEnd"/>
      <w:r w:rsidRPr="007A5A9E">
        <w:rPr>
          <w:rFonts w:ascii="Times New Roman" w:hAnsi="Times New Roman" w:cs="Times New Roman"/>
          <w:spacing w:val="-6"/>
          <w:sz w:val="15"/>
          <w:szCs w:val="15"/>
        </w:rPr>
        <w:t xml:space="preserve"> request by the data subject the data importer shall, free of charge:</w:t>
      </w:r>
    </w:p>
    <w:p w14:paraId="5C118A6A" w14:textId="07968326" w:rsidR="00E42B50" w:rsidRPr="007A5A9E" w:rsidRDefault="00E42B50" w:rsidP="0020564A">
      <w:pPr>
        <w:tabs>
          <w:tab w:val="left" w:pos="1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6DDFCE0F" w14:textId="34320E44" w:rsidR="00E42B50" w:rsidRPr="007A5A9E" w:rsidRDefault="00E42B50"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(ii)rectify inaccurate or incomplete data concerning the data </w:t>
      </w:r>
      <w:proofErr w:type="gramStart"/>
      <w:r w:rsidRPr="007A5A9E">
        <w:rPr>
          <w:rFonts w:ascii="Times New Roman" w:hAnsi="Times New Roman" w:cs="Times New Roman"/>
          <w:spacing w:val="-6"/>
          <w:sz w:val="15"/>
          <w:szCs w:val="15"/>
        </w:rPr>
        <w:t>subject;</w:t>
      </w:r>
      <w:proofErr w:type="gramEnd"/>
    </w:p>
    <w:p w14:paraId="61B67D6C" w14:textId="7F5A08C9" w:rsidR="00E42B50" w:rsidRPr="007A5A9E" w:rsidRDefault="00E42B50" w:rsidP="0020564A">
      <w:pPr>
        <w:tabs>
          <w:tab w:val="left" w:pos="2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(iii)erase personal data concerning the data subject if such data is being or has been processed in violation of any of these Clauses ensuring third-party beneficiary rights, or if the data subject withdraws the consent on which the processing is based.</w:t>
      </w:r>
    </w:p>
    <w:p w14:paraId="09DF3049" w14:textId="3C100F2A"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Where the data importer processes the personal data for direct marketing purposes, it shall cease processing for such purposes if the data subject objects to it.</w:t>
      </w:r>
    </w:p>
    <w:p w14:paraId="18F00EF6" w14:textId="0E835609" w:rsidR="00647545" w:rsidRPr="007A5A9E" w:rsidRDefault="00647545"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(d) 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4C7AB946" w14:textId="4F2299BF" w:rsidR="00647545" w:rsidRPr="007A5A9E" w:rsidRDefault="00647545" w:rsidP="0020564A">
      <w:pPr>
        <w:tabs>
          <w:tab w:val="left" w:pos="1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(i)inform the data subject about the envisaged automated decision, the envisaged consequences and the logic involved; and</w:t>
      </w:r>
    </w:p>
    <w:p w14:paraId="293BE9EE" w14:textId="7D7105E8" w:rsidR="00161CAE" w:rsidRPr="007A5A9E" w:rsidRDefault="00647545"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(ii)implement suitable safeguards, at least by enabling the data subject to contest the decision, express his/her point of </w:t>
      </w:r>
      <w:proofErr w:type="gramStart"/>
      <w:r w:rsidRPr="007A5A9E">
        <w:rPr>
          <w:rFonts w:ascii="Times New Roman" w:hAnsi="Times New Roman" w:cs="Times New Roman"/>
          <w:spacing w:val="-6"/>
          <w:sz w:val="15"/>
          <w:szCs w:val="15"/>
        </w:rPr>
        <w:t>view</w:t>
      </w:r>
      <w:proofErr w:type="gramEnd"/>
      <w:r w:rsidRPr="007A5A9E">
        <w:rPr>
          <w:rFonts w:ascii="Times New Roman" w:hAnsi="Times New Roman" w:cs="Times New Roman"/>
          <w:spacing w:val="-6"/>
          <w:sz w:val="15"/>
          <w:szCs w:val="15"/>
        </w:rPr>
        <w:t xml:space="preserve"> and obtain review by a human being.</w:t>
      </w:r>
    </w:p>
    <w:p w14:paraId="3313D84D" w14:textId="73FC8718"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(e)Where requests from a data subject are excessive, in particular because of their repetitive character, the data importer may either charge a reasonable fee </w:t>
      </w:r>
      <w:proofErr w:type="gramStart"/>
      <w:r w:rsidRPr="007A5A9E">
        <w:rPr>
          <w:rFonts w:ascii="Times New Roman" w:hAnsi="Times New Roman" w:cs="Times New Roman"/>
          <w:spacing w:val="-6"/>
          <w:sz w:val="15"/>
          <w:szCs w:val="15"/>
        </w:rPr>
        <w:t>taking into account</w:t>
      </w:r>
      <w:proofErr w:type="gramEnd"/>
      <w:r w:rsidRPr="007A5A9E">
        <w:rPr>
          <w:rFonts w:ascii="Times New Roman" w:hAnsi="Times New Roman" w:cs="Times New Roman"/>
          <w:spacing w:val="-6"/>
          <w:sz w:val="15"/>
          <w:szCs w:val="15"/>
        </w:rPr>
        <w:t xml:space="preserve"> the administrative costs of granting the request or refuse to act on the request.</w:t>
      </w:r>
    </w:p>
    <w:p w14:paraId="21CBC5F3" w14:textId="692629DA" w:rsidR="00647545" w:rsidRPr="007A5A9E" w:rsidRDefault="00647545" w:rsidP="0020564A">
      <w:pPr>
        <w:tabs>
          <w:tab w:val="left" w:pos="18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3304302A" w14:textId="7820702D"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(g)If the data importer intends to refuse a data subject’s request, it shall inform the data subject of the reasons for the refusal and the possibility of lodging a complaint with the competent supervisory authority and/or seeking judicial redress.</w:t>
      </w:r>
    </w:p>
    <w:p w14:paraId="41DFA9AD" w14:textId="77777777" w:rsidR="00647545" w:rsidRPr="007A5A9E" w:rsidRDefault="00647545" w:rsidP="0020564A">
      <w:pPr>
        <w:spacing w:after="0" w:line="240" w:lineRule="auto"/>
        <w:jc w:val="both"/>
        <w:rPr>
          <w:rFonts w:ascii="Times New Roman" w:hAnsi="Times New Roman" w:cs="Times New Roman"/>
          <w:spacing w:val="-6"/>
          <w:sz w:val="15"/>
          <w:szCs w:val="15"/>
        </w:rPr>
      </w:pPr>
    </w:p>
    <w:p w14:paraId="4CE5869C" w14:textId="1B1612FA"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5DA45DEE" w14:textId="7A997B4D"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(a)The data importer shall promptly notify the data exporter and, where appropriate, the controller of any request it has received from a data subject, without responding to that request unless it has been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do so by the controller.</w:t>
      </w:r>
    </w:p>
    <w:p w14:paraId="15F08788" w14:textId="39D7A0A0"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w:t>
      </w:r>
      <w:proofErr w:type="spellStart"/>
      <w:r w:rsidRPr="007A5A9E">
        <w:rPr>
          <w:rFonts w:ascii="Times New Roman" w:hAnsi="Times New Roman" w:cs="Times New Roman"/>
          <w:spacing w:val="-6"/>
          <w:sz w:val="15"/>
          <w:szCs w:val="15"/>
        </w:rPr>
        <w:t>organisational</w:t>
      </w:r>
      <w:proofErr w:type="spellEnd"/>
      <w:r w:rsidRPr="007A5A9E">
        <w:rPr>
          <w:rFonts w:ascii="Times New Roman" w:hAnsi="Times New Roman" w:cs="Times New Roman"/>
          <w:spacing w:val="-6"/>
          <w:sz w:val="15"/>
          <w:szCs w:val="15"/>
        </w:rPr>
        <w:t xml:space="preserve"> measures, </w:t>
      </w:r>
      <w:proofErr w:type="gramStart"/>
      <w:r w:rsidRPr="007A5A9E">
        <w:rPr>
          <w:rFonts w:ascii="Times New Roman" w:hAnsi="Times New Roman" w:cs="Times New Roman"/>
          <w:spacing w:val="-6"/>
          <w:sz w:val="15"/>
          <w:szCs w:val="15"/>
        </w:rPr>
        <w:t>taking into account</w:t>
      </w:r>
      <w:proofErr w:type="gramEnd"/>
      <w:r w:rsidRPr="007A5A9E">
        <w:rPr>
          <w:rFonts w:ascii="Times New Roman" w:hAnsi="Times New Roman" w:cs="Times New Roman"/>
          <w:spacing w:val="-6"/>
          <w:sz w:val="15"/>
          <w:szCs w:val="15"/>
        </w:rPr>
        <w:t xml:space="preserve"> the nature of the processing, by which the assistance shall be provided, as well as the scope and the extent of the assistance required.</w:t>
      </w:r>
    </w:p>
    <w:p w14:paraId="657D6A08" w14:textId="2039EC2C"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(c)In fulfilling its obligations under paragraphs (a) and (b), the data importer shall comply with the instructions from the controller, as communicated by the data exporter.</w:t>
      </w:r>
    </w:p>
    <w:p w14:paraId="6E605F20" w14:textId="77777777" w:rsidR="00647545" w:rsidRPr="007A5A9E" w:rsidRDefault="00647545" w:rsidP="0020564A">
      <w:pPr>
        <w:spacing w:after="0" w:line="240" w:lineRule="auto"/>
        <w:jc w:val="both"/>
        <w:rPr>
          <w:rFonts w:ascii="Times New Roman" w:hAnsi="Times New Roman" w:cs="Times New Roman"/>
          <w:spacing w:val="-6"/>
          <w:sz w:val="15"/>
          <w:szCs w:val="15"/>
        </w:rPr>
      </w:pPr>
    </w:p>
    <w:p w14:paraId="6F4FA75F" w14:textId="2070EAFB"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11</w:t>
      </w:r>
      <w:r w:rsidR="00647545" w:rsidRPr="007A5A9E">
        <w:rPr>
          <w:rFonts w:ascii="Times New Roman" w:hAnsi="Times New Roman" w:cs="Times New Roman"/>
          <w:b/>
          <w:bCs/>
          <w:spacing w:val="-6"/>
          <w:sz w:val="15"/>
          <w:szCs w:val="15"/>
        </w:rPr>
        <w:t xml:space="preserve"> </w:t>
      </w:r>
      <w:r w:rsidR="0020564A" w:rsidRPr="007A5A9E">
        <w:rPr>
          <w:rFonts w:ascii="Times New Roman" w:hAnsi="Times New Roman" w:cs="Times New Roman"/>
          <w:b/>
          <w:bCs/>
          <w:spacing w:val="-6"/>
          <w:sz w:val="15"/>
          <w:szCs w:val="15"/>
        </w:rPr>
        <w:t>–</w:t>
      </w:r>
      <w:r w:rsidR="00647545"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Redress</w:t>
      </w:r>
    </w:p>
    <w:p w14:paraId="17E88506" w14:textId="77777777" w:rsidR="0020564A" w:rsidRPr="007A5A9E" w:rsidRDefault="0020564A" w:rsidP="0020564A">
      <w:pPr>
        <w:spacing w:after="0" w:line="240" w:lineRule="auto"/>
        <w:jc w:val="both"/>
        <w:rPr>
          <w:rFonts w:ascii="Times New Roman" w:hAnsi="Times New Roman" w:cs="Times New Roman"/>
          <w:b/>
          <w:bCs/>
          <w:spacing w:val="-6"/>
          <w:sz w:val="15"/>
          <w:szCs w:val="15"/>
        </w:rPr>
      </w:pPr>
    </w:p>
    <w:p w14:paraId="1E62B6CD" w14:textId="57EDF7F2" w:rsidR="00647545" w:rsidRPr="007A5A9E" w:rsidRDefault="00647545"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(a) The data importer shall inform data subjects in a transparent and easily accessible format, through individual notice or on its website, of a contact point </w:t>
      </w:r>
      <w:proofErr w:type="spellStart"/>
      <w:r w:rsidRPr="007A5A9E">
        <w:rPr>
          <w:rFonts w:ascii="Times New Roman" w:hAnsi="Times New Roman" w:cs="Times New Roman"/>
          <w:spacing w:val="-6"/>
          <w:sz w:val="15"/>
          <w:szCs w:val="15"/>
        </w:rPr>
        <w:t>authorised</w:t>
      </w:r>
      <w:proofErr w:type="spellEnd"/>
      <w:r w:rsidRPr="007A5A9E">
        <w:rPr>
          <w:rFonts w:ascii="Times New Roman" w:hAnsi="Times New Roman" w:cs="Times New Roman"/>
          <w:spacing w:val="-6"/>
          <w:sz w:val="15"/>
          <w:szCs w:val="15"/>
        </w:rPr>
        <w:t xml:space="preserve"> to handle complaints. It shall deal promptly with any complaints it receives from a data subject.</w:t>
      </w:r>
    </w:p>
    <w:p w14:paraId="01E28808" w14:textId="6D1C29AA"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73D45B9F" w14:textId="5244FB74" w:rsidR="00647545" w:rsidRPr="007A5A9E" w:rsidRDefault="00647545"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 Where the data subject invokes a third-party beneficiary right pursuant to Clause 3, the data importer shall accept the decision of the data subject to:</w:t>
      </w:r>
    </w:p>
    <w:p w14:paraId="34CBCFB5" w14:textId="6C773FCA" w:rsidR="00647545" w:rsidRPr="007A5A9E" w:rsidRDefault="00647545" w:rsidP="0020564A">
      <w:pPr>
        <w:tabs>
          <w:tab w:val="left" w:pos="1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(i)lodge a complaint with the supervisory authority in the Member State of his/her habitual residence or place of work, or the competent supervisory authority pursuant to Clause </w:t>
      </w:r>
      <w:proofErr w:type="gramStart"/>
      <w:r w:rsidRPr="007A5A9E">
        <w:rPr>
          <w:rFonts w:ascii="Times New Roman" w:hAnsi="Times New Roman" w:cs="Times New Roman"/>
          <w:spacing w:val="-6"/>
          <w:sz w:val="15"/>
          <w:szCs w:val="15"/>
        </w:rPr>
        <w:t>13;</w:t>
      </w:r>
      <w:proofErr w:type="gramEnd"/>
    </w:p>
    <w:p w14:paraId="45188DA6" w14:textId="35D70AEA" w:rsidR="00647545" w:rsidRPr="007A5A9E" w:rsidRDefault="00647545"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(ii)refer the dispute to the competent courts within the meaning of Clause 18.</w:t>
      </w:r>
    </w:p>
    <w:p w14:paraId="1495C4C8" w14:textId="15CA8774" w:rsidR="00161CAE"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(d)The Parties accept that the data subject may be represented by a not-for-profit body, </w:t>
      </w:r>
      <w:proofErr w:type="spellStart"/>
      <w:r w:rsidRPr="007A5A9E">
        <w:rPr>
          <w:rFonts w:ascii="Times New Roman" w:hAnsi="Times New Roman" w:cs="Times New Roman"/>
          <w:spacing w:val="-6"/>
          <w:sz w:val="15"/>
          <w:szCs w:val="15"/>
        </w:rPr>
        <w:t>organisation</w:t>
      </w:r>
      <w:proofErr w:type="spellEnd"/>
      <w:r w:rsidRPr="007A5A9E">
        <w:rPr>
          <w:rFonts w:ascii="Times New Roman" w:hAnsi="Times New Roman" w:cs="Times New Roman"/>
          <w:spacing w:val="-6"/>
          <w:sz w:val="15"/>
          <w:szCs w:val="15"/>
        </w:rPr>
        <w:t xml:space="preserve"> or association under the conditions set out in Article 80(1) of Regulation (EU) 2016/679.</w:t>
      </w:r>
    </w:p>
    <w:p w14:paraId="39CCDB4F" w14:textId="15BB3BD1" w:rsidR="00161CAE"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(e)The data importer shall abide by a decision that is binding under the applicable EU or Member State law.</w:t>
      </w:r>
    </w:p>
    <w:p w14:paraId="18D186DD" w14:textId="4AF29020" w:rsidR="00647545" w:rsidRPr="007A5A9E" w:rsidRDefault="00647545" w:rsidP="0020564A">
      <w:pPr>
        <w:tabs>
          <w:tab w:val="left" w:pos="18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(f)The data importer agrees that the choice made by the data subject will not prejudice his/her substantive and procedural rights to seek remedies in accordance with applicable laws.</w:t>
      </w:r>
    </w:p>
    <w:p w14:paraId="3CD80F5D" w14:textId="77777777" w:rsidR="00647545" w:rsidRPr="007A5A9E" w:rsidRDefault="00647545" w:rsidP="0020564A">
      <w:pPr>
        <w:spacing w:after="0" w:line="240" w:lineRule="auto"/>
        <w:jc w:val="both"/>
        <w:rPr>
          <w:rFonts w:ascii="Times New Roman" w:hAnsi="Times New Roman" w:cs="Times New Roman"/>
          <w:spacing w:val="-6"/>
          <w:sz w:val="15"/>
          <w:szCs w:val="15"/>
        </w:rPr>
      </w:pPr>
    </w:p>
    <w:p w14:paraId="78132346" w14:textId="30824222"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12</w:t>
      </w:r>
      <w:r w:rsidR="00647545"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Liability</w:t>
      </w:r>
    </w:p>
    <w:p w14:paraId="14AF945C" w14:textId="77777777" w:rsidR="002861C8" w:rsidRPr="007A5A9E" w:rsidRDefault="002861C8" w:rsidP="0020564A">
      <w:pPr>
        <w:spacing w:after="0" w:line="240" w:lineRule="auto"/>
        <w:jc w:val="both"/>
        <w:rPr>
          <w:rFonts w:ascii="Times New Roman" w:hAnsi="Times New Roman" w:cs="Times New Roman"/>
          <w:b/>
          <w:bCs/>
          <w:spacing w:val="-6"/>
          <w:sz w:val="15"/>
          <w:szCs w:val="15"/>
        </w:rPr>
      </w:pPr>
    </w:p>
    <w:p w14:paraId="113D1FE1" w14:textId="52BC164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4AA51C2E" w14:textId="568FF53D"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(a)Each Party shall be liable to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for any damages it causes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by any breach of these Clauses.</w:t>
      </w:r>
    </w:p>
    <w:p w14:paraId="0D957C28" w14:textId="6BC0084A"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7D035EBB" w14:textId="410AE4A3"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(c)Where more than one Party is responsible for any damage caused to the data subject </w:t>
      </w:r>
      <w:proofErr w:type="gramStart"/>
      <w:r w:rsidRPr="007A5A9E">
        <w:rPr>
          <w:rFonts w:ascii="Times New Roman" w:hAnsi="Times New Roman" w:cs="Times New Roman"/>
          <w:spacing w:val="-6"/>
          <w:sz w:val="15"/>
          <w:szCs w:val="15"/>
        </w:rPr>
        <w:t>as a result of</w:t>
      </w:r>
      <w:proofErr w:type="gramEnd"/>
      <w:r w:rsidRPr="007A5A9E">
        <w:rPr>
          <w:rFonts w:ascii="Times New Roman" w:hAnsi="Times New Roman" w:cs="Times New Roman"/>
          <w:spacing w:val="-6"/>
          <w:sz w:val="15"/>
          <w:szCs w:val="15"/>
        </w:rPr>
        <w:t xml:space="preserve"> a breach of these Clauses, all responsible Parties shall be jointly and severally liable and the data subject is entitled to bring an action in court against any of these Parties.</w:t>
      </w:r>
    </w:p>
    <w:p w14:paraId="47D436BF" w14:textId="59F20E77"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(d)The Parties agree that if one Party is held liable under paragraph (c), it shall be entitled to claim back from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that part of the compensation corresponding to its/their responsibility for the damage.</w:t>
      </w:r>
    </w:p>
    <w:p w14:paraId="6E20DF92" w14:textId="3621CF7C"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(e)The data importer may not invoke the conduct of a processor or sub-processor to avoid its own liability.</w:t>
      </w:r>
    </w:p>
    <w:p w14:paraId="03CF916F" w14:textId="77777777" w:rsidR="00647545" w:rsidRPr="007A5A9E" w:rsidRDefault="00647545" w:rsidP="0020564A">
      <w:pPr>
        <w:spacing w:after="0" w:line="240" w:lineRule="auto"/>
        <w:jc w:val="both"/>
        <w:rPr>
          <w:rFonts w:ascii="Times New Roman" w:hAnsi="Times New Roman" w:cs="Times New Roman"/>
          <w:spacing w:val="-6"/>
          <w:sz w:val="15"/>
          <w:szCs w:val="15"/>
        </w:rPr>
      </w:pPr>
    </w:p>
    <w:p w14:paraId="3AAB4B5F"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14BE0780" w14:textId="4A21A33C"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(a)Each Party shall be liable to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for any damages it causes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by any breach of these Clauses.</w:t>
      </w:r>
    </w:p>
    <w:p w14:paraId="43A865D4" w14:textId="078010D0"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706A700B" w14:textId="5711B123"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7EF4FE2F" w14:textId="5CC560AF"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75A3C31C" w14:textId="1B1AF2AB" w:rsidR="00647545" w:rsidRPr="007A5A9E" w:rsidRDefault="00647545"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(e)Where more than one Party is responsible for any damage caused to the data subject </w:t>
      </w:r>
      <w:proofErr w:type="gramStart"/>
      <w:r w:rsidRPr="007A5A9E">
        <w:rPr>
          <w:rFonts w:ascii="Times New Roman" w:hAnsi="Times New Roman" w:cs="Times New Roman"/>
          <w:spacing w:val="-6"/>
          <w:sz w:val="15"/>
          <w:szCs w:val="15"/>
        </w:rPr>
        <w:t>as a result of</w:t>
      </w:r>
      <w:proofErr w:type="gramEnd"/>
      <w:r w:rsidRPr="007A5A9E">
        <w:rPr>
          <w:rFonts w:ascii="Times New Roman" w:hAnsi="Times New Roman" w:cs="Times New Roman"/>
          <w:spacing w:val="-6"/>
          <w:sz w:val="15"/>
          <w:szCs w:val="15"/>
        </w:rPr>
        <w:t xml:space="preserve"> a breach of these Clauses, all responsible Parties shall be jointly and severally liable and the data subject is entitled to bring an action in court against any of these Parties.</w:t>
      </w:r>
    </w:p>
    <w:p w14:paraId="4A355357" w14:textId="73DC3C78" w:rsidR="00647545" w:rsidRPr="007A5A9E" w:rsidRDefault="00647545" w:rsidP="0020564A">
      <w:pPr>
        <w:tabs>
          <w:tab w:val="left" w:pos="18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(f)The Parties agree that if one Party is held liable under paragraph (e), it shall be entitled to claim back from the other Party/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xml:space="preserve"> that part of the compensation corresponding to its/their responsibility for the damage.</w:t>
      </w:r>
    </w:p>
    <w:p w14:paraId="792F3474" w14:textId="6308CA31" w:rsidR="00647545" w:rsidRPr="007A5A9E" w:rsidRDefault="00647545"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(g)The data importer may not invoke the conduct of a sub-processor to avoid its own liability.</w:t>
      </w:r>
    </w:p>
    <w:p w14:paraId="3F4A6EE2" w14:textId="77777777" w:rsidR="00161CAE" w:rsidRPr="007A5A9E" w:rsidRDefault="00161CAE" w:rsidP="0020564A">
      <w:pPr>
        <w:spacing w:after="0" w:line="240" w:lineRule="auto"/>
        <w:jc w:val="both"/>
        <w:rPr>
          <w:rFonts w:ascii="Times New Roman" w:hAnsi="Times New Roman" w:cs="Times New Roman"/>
          <w:spacing w:val="-6"/>
          <w:sz w:val="15"/>
          <w:szCs w:val="15"/>
        </w:rPr>
      </w:pPr>
    </w:p>
    <w:p w14:paraId="5D975F67" w14:textId="2559F13A"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13</w:t>
      </w:r>
      <w:r w:rsidR="00647545"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Supervision</w:t>
      </w:r>
    </w:p>
    <w:p w14:paraId="3085B8FD" w14:textId="77777777" w:rsidR="002861C8" w:rsidRPr="007A5A9E" w:rsidRDefault="002861C8" w:rsidP="0020564A">
      <w:pPr>
        <w:spacing w:after="0" w:line="240" w:lineRule="auto"/>
        <w:jc w:val="both"/>
        <w:rPr>
          <w:rFonts w:ascii="Times New Roman" w:hAnsi="Times New Roman" w:cs="Times New Roman"/>
          <w:b/>
          <w:bCs/>
          <w:spacing w:val="-6"/>
          <w:sz w:val="15"/>
          <w:szCs w:val="15"/>
        </w:rPr>
      </w:pPr>
    </w:p>
    <w:p w14:paraId="1333D57A" w14:textId="2EDB5CD9"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525F873F"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0920C2A9" w14:textId="26F3506A" w:rsidR="00DA789B" w:rsidRPr="007A5A9E" w:rsidRDefault="00647545" w:rsidP="00DA789B">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(a) </w:t>
      </w:r>
      <w:r w:rsidR="00DA789B" w:rsidRPr="007A5A9E">
        <w:rPr>
          <w:rFonts w:ascii="Times New Roman" w:hAnsi="Times New Roman" w:cs="Times New Roman"/>
          <w:spacing w:val="-6"/>
          <w:sz w:val="15"/>
          <w:szCs w:val="15"/>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48D87BA0" w14:textId="77777777" w:rsidR="00DA789B" w:rsidRPr="007A5A9E" w:rsidRDefault="00DA789B" w:rsidP="00DA789B">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691A3FAD" w14:textId="1CF82E9C" w:rsidR="00647545" w:rsidRPr="007A5A9E" w:rsidRDefault="00DA789B"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proofErr w:type="spellStart"/>
      <w:r w:rsidRPr="007A5A9E">
        <w:rPr>
          <w:rFonts w:ascii="Times New Roman" w:hAnsi="Times New Roman" w:cs="Times New Roman"/>
          <w:spacing w:val="-6"/>
          <w:sz w:val="15"/>
          <w:szCs w:val="15"/>
        </w:rPr>
        <w:t>behaviour</w:t>
      </w:r>
      <w:proofErr w:type="spellEnd"/>
      <w:r w:rsidRPr="007A5A9E">
        <w:rPr>
          <w:rFonts w:ascii="Times New Roman" w:hAnsi="Times New Roman" w:cs="Times New Roman"/>
          <w:spacing w:val="-6"/>
          <w:sz w:val="15"/>
          <w:szCs w:val="15"/>
        </w:rPr>
        <w:t xml:space="preserve"> is monitored, are located, as indicated in Annex I.C, shall act as competent supervisory authority.</w:t>
      </w:r>
      <w:r w:rsidRPr="007A5A9E" w:rsidDel="00DA789B">
        <w:rPr>
          <w:rFonts w:ascii="Times New Roman" w:hAnsi="Times New Roman" w:cs="Times New Roman"/>
          <w:spacing w:val="-6"/>
          <w:sz w:val="15"/>
          <w:szCs w:val="15"/>
        </w:rPr>
        <w:t xml:space="preserve"> </w:t>
      </w:r>
      <w:r w:rsidR="00647545" w:rsidRPr="007A5A9E">
        <w:rPr>
          <w:rFonts w:ascii="Times New Roman" w:hAnsi="Times New Roman" w:cs="Times New Roman"/>
          <w:spacing w:val="-6"/>
          <w:sz w:val="15"/>
          <w:szCs w:val="15"/>
        </w:rPr>
        <w:t>(b)The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F4BE2EA" w14:textId="77777777" w:rsidR="00C12A2B" w:rsidRPr="007A5A9E" w:rsidRDefault="00C12A2B" w:rsidP="0020564A">
      <w:pPr>
        <w:tabs>
          <w:tab w:val="left" w:pos="210"/>
        </w:tabs>
        <w:spacing w:after="0" w:line="240" w:lineRule="auto"/>
        <w:jc w:val="both"/>
        <w:rPr>
          <w:rFonts w:ascii="Times New Roman" w:hAnsi="Times New Roman" w:cs="Times New Roman"/>
          <w:spacing w:val="-6"/>
          <w:sz w:val="15"/>
          <w:szCs w:val="15"/>
        </w:rPr>
      </w:pPr>
    </w:p>
    <w:p w14:paraId="08B8C2EE" w14:textId="2D4D04EC"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III – LOCAL LAWS AND OBLIGATIONS IN CASE OF ACCESS BY PUBLIC AUTHORITIES</w:t>
      </w:r>
    </w:p>
    <w:p w14:paraId="7EC2AA5F" w14:textId="77777777" w:rsidR="00C12A2B" w:rsidRPr="007A5A9E" w:rsidRDefault="00C12A2B" w:rsidP="0020564A">
      <w:pPr>
        <w:spacing w:after="0" w:line="240" w:lineRule="auto"/>
        <w:jc w:val="both"/>
        <w:rPr>
          <w:rFonts w:ascii="Times New Roman" w:hAnsi="Times New Roman" w:cs="Times New Roman"/>
          <w:b/>
          <w:bCs/>
          <w:spacing w:val="-6"/>
          <w:sz w:val="15"/>
          <w:szCs w:val="15"/>
        </w:rPr>
      </w:pPr>
    </w:p>
    <w:p w14:paraId="26D54FA1" w14:textId="0D0EFA26"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14</w:t>
      </w:r>
      <w:r w:rsidR="00647545"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Local laws and practices affecting compliance with the Clauses</w:t>
      </w:r>
    </w:p>
    <w:p w14:paraId="605CA442"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40F39B0F"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298D30C0" w14:textId="77777777" w:rsidR="00161CAE" w:rsidRPr="007A5A9E" w:rsidRDefault="00161CAE" w:rsidP="0020564A">
      <w:pPr>
        <w:spacing w:after="0" w:line="240" w:lineRule="auto"/>
        <w:jc w:val="both"/>
        <w:rPr>
          <w:rFonts w:ascii="Times New Roman" w:hAnsi="Times New Roman" w:cs="Times New Roman"/>
          <w:spacing w:val="-6"/>
          <w:sz w:val="15"/>
          <w:szCs w:val="15"/>
        </w:rPr>
      </w:pPr>
    </w:p>
    <w:p w14:paraId="12BBF891" w14:textId="35D9AD11"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15</w:t>
      </w:r>
      <w:r w:rsidR="002861C8"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Obligations of the data importer in case of access by public authorities</w:t>
      </w:r>
    </w:p>
    <w:p w14:paraId="7AD1289C" w14:textId="77777777" w:rsidR="00135337" w:rsidRPr="007A5A9E" w:rsidRDefault="00135337" w:rsidP="0020564A">
      <w:pPr>
        <w:spacing w:after="0" w:line="240" w:lineRule="auto"/>
        <w:jc w:val="both"/>
        <w:rPr>
          <w:rFonts w:ascii="Times New Roman" w:hAnsi="Times New Roman" w:cs="Times New Roman"/>
          <w:b/>
          <w:bCs/>
          <w:spacing w:val="-6"/>
          <w:sz w:val="15"/>
          <w:szCs w:val="15"/>
        </w:rPr>
      </w:pPr>
    </w:p>
    <w:p w14:paraId="503B888C"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ONE: Transfer controller to controller</w:t>
      </w:r>
    </w:p>
    <w:p w14:paraId="6981E8FE" w14:textId="77777777"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MODULE THREE: Transfer processor to processor</w:t>
      </w:r>
    </w:p>
    <w:p w14:paraId="0B634DC9" w14:textId="77777777" w:rsidR="00135337" w:rsidRPr="007A5A9E" w:rsidRDefault="00135337" w:rsidP="0020564A">
      <w:pPr>
        <w:spacing w:after="0" w:line="240" w:lineRule="auto"/>
        <w:jc w:val="both"/>
        <w:rPr>
          <w:rFonts w:ascii="Times New Roman" w:hAnsi="Times New Roman" w:cs="Times New Roman"/>
          <w:spacing w:val="-6"/>
          <w:sz w:val="15"/>
          <w:szCs w:val="15"/>
        </w:rPr>
      </w:pPr>
    </w:p>
    <w:p w14:paraId="42AD5578" w14:textId="086E3B87" w:rsidR="002861C8"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15.1   Notification</w:t>
      </w:r>
      <w:r w:rsidR="002861C8" w:rsidRPr="007A5A9E">
        <w:rPr>
          <w:rFonts w:ascii="Times New Roman" w:hAnsi="Times New Roman" w:cs="Times New Roman"/>
          <w:spacing w:val="-6"/>
          <w:sz w:val="15"/>
          <w:szCs w:val="15"/>
        </w:rPr>
        <w:t xml:space="preserve"> (a) The data importer agrees to notify the data exporter and, where possible, the data subject promptly (if necessary with the help of the data exporter) if it:</w:t>
      </w:r>
      <w:r w:rsidR="00135337" w:rsidRPr="007A5A9E">
        <w:rPr>
          <w:rFonts w:ascii="Times New Roman" w:hAnsi="Times New Roman" w:cs="Times New Roman"/>
          <w:spacing w:val="-6"/>
          <w:sz w:val="15"/>
          <w:szCs w:val="15"/>
        </w:rPr>
        <w:t xml:space="preserve"> </w:t>
      </w:r>
      <w:r w:rsidR="002861C8" w:rsidRPr="007A5A9E">
        <w:rPr>
          <w:rFonts w:ascii="Times New Roman" w:hAnsi="Times New Roman" w:cs="Times New Roman"/>
          <w:spacing w:val="-6"/>
          <w:sz w:val="15"/>
          <w:szCs w:val="15"/>
        </w:rPr>
        <w:t>(i)receives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7EEF9900" w14:textId="4545766D"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(ii)becomes aware of any direct access by public authorities to personal data transferred pursuant to these Clauses in accordance with the laws of the country of destination; such notification shall include all information available to the </w:t>
      </w:r>
      <w:proofErr w:type="spellStart"/>
      <w:proofErr w:type="gramStart"/>
      <w:r w:rsidRPr="007A5A9E">
        <w:rPr>
          <w:rFonts w:ascii="Times New Roman" w:hAnsi="Times New Roman" w:cs="Times New Roman"/>
          <w:spacing w:val="-6"/>
          <w:sz w:val="15"/>
          <w:szCs w:val="15"/>
        </w:rPr>
        <w:t>importer.For</w:t>
      </w:r>
      <w:proofErr w:type="spellEnd"/>
      <w:proofErr w:type="gramEnd"/>
      <w:r w:rsidRPr="007A5A9E">
        <w:rPr>
          <w:rFonts w:ascii="Times New Roman" w:hAnsi="Times New Roman" w:cs="Times New Roman"/>
          <w:spacing w:val="-6"/>
          <w:sz w:val="15"/>
          <w:szCs w:val="15"/>
        </w:rPr>
        <w:t xml:space="preserve"> Module Three: The data exporter shall forward the notification to the controller.</w:t>
      </w:r>
    </w:p>
    <w:p w14:paraId="053853D0" w14:textId="724CFCDC"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(b)If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7A5A9E">
        <w:rPr>
          <w:rFonts w:ascii="Times New Roman" w:hAnsi="Times New Roman" w:cs="Times New Roman"/>
          <w:spacing w:val="-6"/>
          <w:sz w:val="15"/>
          <w:szCs w:val="15"/>
        </w:rPr>
        <w:t>in order to</w:t>
      </w:r>
      <w:proofErr w:type="gramEnd"/>
      <w:r w:rsidRPr="007A5A9E">
        <w:rPr>
          <w:rFonts w:ascii="Times New Roman" w:hAnsi="Times New Roman" w:cs="Times New Roman"/>
          <w:spacing w:val="-6"/>
          <w:sz w:val="15"/>
          <w:szCs w:val="15"/>
        </w:rPr>
        <w:t xml:space="preserve"> be able to demonstrate them on request of the data exporter.</w:t>
      </w:r>
    </w:p>
    <w:p w14:paraId="666BB25E" w14:textId="7E1761D7"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7A5A9E">
        <w:rPr>
          <w:rFonts w:ascii="Times New Roman" w:hAnsi="Times New Roman" w:cs="Times New Roman"/>
          <w:spacing w:val="-6"/>
          <w:sz w:val="15"/>
          <w:szCs w:val="15"/>
        </w:rPr>
        <w:t>ies</w:t>
      </w:r>
      <w:proofErr w:type="spellEnd"/>
      <w:r w:rsidRPr="007A5A9E">
        <w:rPr>
          <w:rFonts w:ascii="Times New Roman" w:hAnsi="Times New Roman" w:cs="Times New Roman"/>
          <w:spacing w:val="-6"/>
          <w:sz w:val="15"/>
          <w:szCs w:val="15"/>
        </w:rPr>
        <w:t>, whether requests have been challenged and the outcome of such challenges, etc.). For Module Three: The data exporter shall forward the information to the controller.</w:t>
      </w:r>
    </w:p>
    <w:p w14:paraId="582DE213" w14:textId="624CBCD3"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(d)The data importer agrees to preserve the information pursuant to paragraphs (a) to (c) for the duration of the contract and make it available to the competent supervisory authority on request.</w:t>
      </w:r>
    </w:p>
    <w:p w14:paraId="5FA60281" w14:textId="34F4CE9C"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(e)Paragraphs (a) to (c) are without prejudice to the obligation of the data importer pursuant to Clause 14(e) and Clause 16 to inform the data exporter promptly where it is unable to comply with these Clauses.</w:t>
      </w:r>
    </w:p>
    <w:p w14:paraId="4D061386" w14:textId="77777777" w:rsidR="002861C8" w:rsidRPr="007A5A9E" w:rsidRDefault="002861C8" w:rsidP="0020564A">
      <w:pPr>
        <w:spacing w:after="0" w:line="240" w:lineRule="auto"/>
        <w:jc w:val="both"/>
        <w:rPr>
          <w:rFonts w:ascii="Times New Roman" w:hAnsi="Times New Roman" w:cs="Times New Roman"/>
          <w:spacing w:val="-6"/>
          <w:sz w:val="15"/>
          <w:szCs w:val="15"/>
        </w:rPr>
      </w:pPr>
    </w:p>
    <w:p w14:paraId="3C52FADB" w14:textId="77777777" w:rsidR="002861C8"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15.2   Review of legality and data </w:t>
      </w:r>
      <w:r w:rsidR="002861C8" w:rsidRPr="007A5A9E">
        <w:rPr>
          <w:rFonts w:ascii="Times New Roman" w:hAnsi="Times New Roman" w:cs="Times New Roman"/>
          <w:spacing w:val="-6"/>
          <w:sz w:val="15"/>
          <w:szCs w:val="15"/>
        </w:rPr>
        <w:t>minimization.(a)The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C84AB01" w14:textId="23063067" w:rsidR="002861C8" w:rsidRPr="007A5A9E" w:rsidRDefault="002861C8"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w:t>
      </w:r>
    </w:p>
    <w:p w14:paraId="1DFE2874" w14:textId="2EA6F5FD"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(c)The data importer agrees to provide the minimum amount of information permissible when responding to a request for disclosure, based on a reasonable interpretation of the request.</w:t>
      </w:r>
    </w:p>
    <w:p w14:paraId="0FBA4EB4" w14:textId="77777777" w:rsidR="002861C8" w:rsidRPr="007A5A9E" w:rsidRDefault="002861C8" w:rsidP="0020564A">
      <w:pPr>
        <w:spacing w:after="0" w:line="240" w:lineRule="auto"/>
        <w:jc w:val="both"/>
        <w:rPr>
          <w:rFonts w:ascii="Times New Roman" w:hAnsi="Times New Roman" w:cs="Times New Roman"/>
          <w:spacing w:val="-6"/>
          <w:sz w:val="15"/>
          <w:szCs w:val="15"/>
        </w:rPr>
      </w:pPr>
    </w:p>
    <w:p w14:paraId="0989DF0F" w14:textId="77777777" w:rsidR="00891BB7" w:rsidRDefault="00891BB7" w:rsidP="0020564A">
      <w:pPr>
        <w:spacing w:after="0" w:line="240" w:lineRule="auto"/>
        <w:jc w:val="both"/>
        <w:rPr>
          <w:rFonts w:ascii="Times New Roman" w:hAnsi="Times New Roman" w:cs="Times New Roman"/>
          <w:b/>
          <w:bCs/>
          <w:spacing w:val="-6"/>
          <w:sz w:val="15"/>
          <w:szCs w:val="15"/>
        </w:rPr>
      </w:pPr>
    </w:p>
    <w:p w14:paraId="4FE33177" w14:textId="77777777" w:rsidR="00891BB7" w:rsidRDefault="00891BB7" w:rsidP="0020564A">
      <w:pPr>
        <w:spacing w:after="0" w:line="240" w:lineRule="auto"/>
        <w:jc w:val="both"/>
        <w:rPr>
          <w:rFonts w:ascii="Times New Roman" w:hAnsi="Times New Roman" w:cs="Times New Roman"/>
          <w:b/>
          <w:bCs/>
          <w:spacing w:val="-6"/>
          <w:sz w:val="15"/>
          <w:szCs w:val="15"/>
        </w:rPr>
      </w:pPr>
    </w:p>
    <w:p w14:paraId="0A19098C" w14:textId="77777777" w:rsidR="00891BB7" w:rsidRDefault="00891BB7" w:rsidP="0020564A">
      <w:pPr>
        <w:spacing w:after="0" w:line="240" w:lineRule="auto"/>
        <w:jc w:val="both"/>
        <w:rPr>
          <w:rFonts w:ascii="Times New Roman" w:hAnsi="Times New Roman" w:cs="Times New Roman"/>
          <w:b/>
          <w:bCs/>
          <w:spacing w:val="-6"/>
          <w:sz w:val="15"/>
          <w:szCs w:val="15"/>
        </w:rPr>
      </w:pPr>
    </w:p>
    <w:p w14:paraId="15B66495" w14:textId="77777777" w:rsidR="00891BB7" w:rsidRDefault="00891BB7" w:rsidP="0020564A">
      <w:pPr>
        <w:spacing w:after="0" w:line="240" w:lineRule="auto"/>
        <w:jc w:val="both"/>
        <w:rPr>
          <w:rFonts w:ascii="Times New Roman" w:hAnsi="Times New Roman" w:cs="Times New Roman"/>
          <w:b/>
          <w:bCs/>
          <w:spacing w:val="-6"/>
          <w:sz w:val="15"/>
          <w:szCs w:val="15"/>
        </w:rPr>
      </w:pPr>
    </w:p>
    <w:p w14:paraId="7B040E90" w14:textId="77777777" w:rsidR="00891BB7" w:rsidRDefault="00891BB7" w:rsidP="0020564A">
      <w:pPr>
        <w:spacing w:after="0" w:line="240" w:lineRule="auto"/>
        <w:jc w:val="both"/>
        <w:rPr>
          <w:rFonts w:ascii="Times New Roman" w:hAnsi="Times New Roman" w:cs="Times New Roman"/>
          <w:b/>
          <w:bCs/>
          <w:spacing w:val="-6"/>
          <w:sz w:val="15"/>
          <w:szCs w:val="15"/>
        </w:rPr>
      </w:pPr>
    </w:p>
    <w:p w14:paraId="1D50312C" w14:textId="77777777" w:rsidR="00891BB7" w:rsidRDefault="00891BB7" w:rsidP="0020564A">
      <w:pPr>
        <w:spacing w:after="0" w:line="240" w:lineRule="auto"/>
        <w:jc w:val="both"/>
        <w:rPr>
          <w:rFonts w:ascii="Times New Roman" w:hAnsi="Times New Roman" w:cs="Times New Roman"/>
          <w:b/>
          <w:bCs/>
          <w:spacing w:val="-6"/>
          <w:sz w:val="15"/>
          <w:szCs w:val="15"/>
        </w:rPr>
      </w:pPr>
    </w:p>
    <w:p w14:paraId="1569186A" w14:textId="77777777" w:rsidR="00891BB7" w:rsidRDefault="00891BB7" w:rsidP="0020564A">
      <w:pPr>
        <w:spacing w:after="0" w:line="240" w:lineRule="auto"/>
        <w:jc w:val="both"/>
        <w:rPr>
          <w:rFonts w:ascii="Times New Roman" w:hAnsi="Times New Roman" w:cs="Times New Roman"/>
          <w:b/>
          <w:bCs/>
          <w:spacing w:val="-6"/>
          <w:sz w:val="15"/>
          <w:szCs w:val="15"/>
        </w:rPr>
      </w:pPr>
    </w:p>
    <w:p w14:paraId="003F361D" w14:textId="77777777" w:rsidR="00891BB7" w:rsidRDefault="00891BB7" w:rsidP="0020564A">
      <w:pPr>
        <w:spacing w:after="0" w:line="240" w:lineRule="auto"/>
        <w:jc w:val="both"/>
        <w:rPr>
          <w:rFonts w:ascii="Times New Roman" w:hAnsi="Times New Roman" w:cs="Times New Roman"/>
          <w:b/>
          <w:bCs/>
          <w:spacing w:val="-6"/>
          <w:sz w:val="15"/>
          <w:szCs w:val="15"/>
        </w:rPr>
      </w:pPr>
    </w:p>
    <w:p w14:paraId="1BE56507" w14:textId="77777777" w:rsidR="00891BB7" w:rsidRDefault="00891BB7" w:rsidP="0020564A">
      <w:pPr>
        <w:spacing w:after="0" w:line="240" w:lineRule="auto"/>
        <w:jc w:val="both"/>
        <w:rPr>
          <w:rFonts w:ascii="Times New Roman" w:hAnsi="Times New Roman" w:cs="Times New Roman"/>
          <w:b/>
          <w:bCs/>
          <w:spacing w:val="-6"/>
          <w:sz w:val="15"/>
          <w:szCs w:val="15"/>
        </w:rPr>
      </w:pPr>
    </w:p>
    <w:p w14:paraId="1A18C56F" w14:textId="77777777" w:rsidR="00891BB7" w:rsidRDefault="00891BB7" w:rsidP="0020564A">
      <w:pPr>
        <w:spacing w:after="0" w:line="240" w:lineRule="auto"/>
        <w:jc w:val="both"/>
        <w:rPr>
          <w:rFonts w:ascii="Times New Roman" w:hAnsi="Times New Roman" w:cs="Times New Roman"/>
          <w:b/>
          <w:bCs/>
          <w:spacing w:val="-6"/>
          <w:sz w:val="15"/>
          <w:szCs w:val="15"/>
        </w:rPr>
      </w:pPr>
    </w:p>
    <w:p w14:paraId="148E1308" w14:textId="77777777" w:rsidR="00891BB7" w:rsidRDefault="00891BB7" w:rsidP="0020564A">
      <w:pPr>
        <w:spacing w:after="0" w:line="240" w:lineRule="auto"/>
        <w:jc w:val="both"/>
        <w:rPr>
          <w:rFonts w:ascii="Times New Roman" w:hAnsi="Times New Roman" w:cs="Times New Roman"/>
          <w:b/>
          <w:bCs/>
          <w:spacing w:val="-6"/>
          <w:sz w:val="15"/>
          <w:szCs w:val="15"/>
        </w:rPr>
      </w:pPr>
    </w:p>
    <w:p w14:paraId="34C8CFCD" w14:textId="77777777" w:rsidR="00891BB7" w:rsidRDefault="00891BB7" w:rsidP="0020564A">
      <w:pPr>
        <w:spacing w:after="0" w:line="240" w:lineRule="auto"/>
        <w:jc w:val="both"/>
        <w:rPr>
          <w:rFonts w:ascii="Times New Roman" w:hAnsi="Times New Roman" w:cs="Times New Roman"/>
          <w:b/>
          <w:bCs/>
          <w:spacing w:val="-6"/>
          <w:sz w:val="15"/>
          <w:szCs w:val="15"/>
        </w:rPr>
      </w:pPr>
    </w:p>
    <w:p w14:paraId="10FD2EF1" w14:textId="77777777" w:rsidR="00891BB7" w:rsidRDefault="00891BB7" w:rsidP="0020564A">
      <w:pPr>
        <w:spacing w:after="0" w:line="240" w:lineRule="auto"/>
        <w:jc w:val="both"/>
        <w:rPr>
          <w:rFonts w:ascii="Times New Roman" w:hAnsi="Times New Roman" w:cs="Times New Roman"/>
          <w:b/>
          <w:bCs/>
          <w:spacing w:val="-6"/>
          <w:sz w:val="15"/>
          <w:szCs w:val="15"/>
        </w:rPr>
      </w:pPr>
    </w:p>
    <w:p w14:paraId="4FB13C27" w14:textId="77777777" w:rsidR="00891BB7" w:rsidRDefault="00891BB7" w:rsidP="0020564A">
      <w:pPr>
        <w:spacing w:after="0" w:line="240" w:lineRule="auto"/>
        <w:jc w:val="both"/>
        <w:rPr>
          <w:rFonts w:ascii="Times New Roman" w:hAnsi="Times New Roman" w:cs="Times New Roman"/>
          <w:b/>
          <w:bCs/>
          <w:spacing w:val="-6"/>
          <w:sz w:val="15"/>
          <w:szCs w:val="15"/>
        </w:rPr>
      </w:pPr>
    </w:p>
    <w:p w14:paraId="6783FB37" w14:textId="77777777" w:rsidR="00891BB7" w:rsidRDefault="00891BB7" w:rsidP="0020564A">
      <w:pPr>
        <w:spacing w:after="0" w:line="240" w:lineRule="auto"/>
        <w:jc w:val="both"/>
        <w:rPr>
          <w:rFonts w:ascii="Times New Roman" w:hAnsi="Times New Roman" w:cs="Times New Roman"/>
          <w:b/>
          <w:bCs/>
          <w:spacing w:val="-6"/>
          <w:sz w:val="15"/>
          <w:szCs w:val="15"/>
        </w:rPr>
      </w:pPr>
    </w:p>
    <w:p w14:paraId="1142800A" w14:textId="77777777" w:rsidR="00891BB7" w:rsidRDefault="00891BB7" w:rsidP="0020564A">
      <w:pPr>
        <w:spacing w:after="0" w:line="240" w:lineRule="auto"/>
        <w:jc w:val="both"/>
        <w:rPr>
          <w:rFonts w:ascii="Times New Roman" w:hAnsi="Times New Roman" w:cs="Times New Roman"/>
          <w:b/>
          <w:bCs/>
          <w:spacing w:val="-6"/>
          <w:sz w:val="15"/>
          <w:szCs w:val="15"/>
        </w:rPr>
      </w:pPr>
    </w:p>
    <w:p w14:paraId="312BA337" w14:textId="77777777" w:rsidR="00891BB7" w:rsidRDefault="00891BB7" w:rsidP="0020564A">
      <w:pPr>
        <w:spacing w:after="0" w:line="240" w:lineRule="auto"/>
        <w:jc w:val="both"/>
        <w:rPr>
          <w:rFonts w:ascii="Times New Roman" w:hAnsi="Times New Roman" w:cs="Times New Roman"/>
          <w:b/>
          <w:bCs/>
          <w:spacing w:val="-6"/>
          <w:sz w:val="15"/>
          <w:szCs w:val="15"/>
        </w:rPr>
      </w:pPr>
    </w:p>
    <w:p w14:paraId="33C365FF" w14:textId="3F36B788"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SECTION IV – FINAL PROVISIONS</w:t>
      </w:r>
    </w:p>
    <w:p w14:paraId="07653753" w14:textId="77777777" w:rsidR="002861C8" w:rsidRPr="007A5A9E" w:rsidRDefault="002861C8" w:rsidP="0020564A">
      <w:pPr>
        <w:spacing w:after="0" w:line="240" w:lineRule="auto"/>
        <w:jc w:val="both"/>
        <w:rPr>
          <w:rFonts w:ascii="Times New Roman" w:hAnsi="Times New Roman" w:cs="Times New Roman"/>
          <w:spacing w:val="-6"/>
          <w:sz w:val="15"/>
          <w:szCs w:val="15"/>
        </w:rPr>
      </w:pPr>
    </w:p>
    <w:p w14:paraId="526332DA" w14:textId="4282B605"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16</w:t>
      </w:r>
      <w:r w:rsidR="002861C8" w:rsidRPr="007A5A9E">
        <w:rPr>
          <w:rFonts w:ascii="Times New Roman" w:hAnsi="Times New Roman" w:cs="Times New Roman"/>
          <w:b/>
          <w:bCs/>
          <w:spacing w:val="-6"/>
          <w:sz w:val="15"/>
          <w:szCs w:val="15"/>
        </w:rPr>
        <w:t xml:space="preserve"> </w:t>
      </w:r>
      <w:r w:rsidRPr="007A5A9E">
        <w:rPr>
          <w:rFonts w:ascii="Times New Roman" w:hAnsi="Times New Roman" w:cs="Times New Roman"/>
          <w:b/>
          <w:bCs/>
          <w:spacing w:val="-6"/>
          <w:sz w:val="15"/>
          <w:szCs w:val="15"/>
        </w:rPr>
        <w:t>Non-compliance with the Clauses and termination</w:t>
      </w:r>
    </w:p>
    <w:p w14:paraId="004B67EA" w14:textId="77777777"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p>
    <w:p w14:paraId="023A28DF" w14:textId="5637B10B"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(a)The data importer shall promptly inform the data exporter if it is unable to comply with these Clauses, for whatever reason.</w:t>
      </w:r>
    </w:p>
    <w:p w14:paraId="5A7B37F8" w14:textId="318FCD70"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5992E5E1" w14:textId="69BC1AEF" w:rsidR="002861C8" w:rsidRPr="007A5A9E" w:rsidRDefault="002861C8"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(c)The data exporter shall be entitled to terminate the contract, insofar as it concerns the processing of personal data under these Clauses, where:</w:t>
      </w:r>
    </w:p>
    <w:p w14:paraId="7389D0BC" w14:textId="74C8FE60" w:rsidR="002861C8" w:rsidRPr="007A5A9E" w:rsidRDefault="002861C8" w:rsidP="0020564A">
      <w:pPr>
        <w:tabs>
          <w:tab w:val="left" w:pos="1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 xml:space="preserve">(i)the data exporter has suspended the transfer of personal data to the data importer pursuant to paragraph (b) and compliance with these Clauses is not restored within a reasonable time and in any event within one month of </w:t>
      </w:r>
      <w:proofErr w:type="gramStart"/>
      <w:r w:rsidRPr="007A5A9E">
        <w:rPr>
          <w:rFonts w:ascii="Times New Roman" w:hAnsi="Times New Roman" w:cs="Times New Roman"/>
          <w:spacing w:val="-6"/>
          <w:sz w:val="15"/>
          <w:szCs w:val="15"/>
        </w:rPr>
        <w:t>suspension;</w:t>
      </w:r>
      <w:proofErr w:type="gramEnd"/>
    </w:p>
    <w:p w14:paraId="3C0DC47D" w14:textId="5DD3AE05" w:rsidR="002861C8" w:rsidRPr="007A5A9E" w:rsidRDefault="002861C8" w:rsidP="0020564A">
      <w:pPr>
        <w:tabs>
          <w:tab w:val="left" w:pos="22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(ii)the data importer is in substantial or persistent breach of these Clauses; or</w:t>
      </w:r>
    </w:p>
    <w:p w14:paraId="309B2028" w14:textId="1CC7ED7B" w:rsidR="002861C8" w:rsidRPr="007A5A9E" w:rsidRDefault="002861C8" w:rsidP="0020564A">
      <w:pPr>
        <w:tabs>
          <w:tab w:val="left" w:pos="27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(iii)the data importer fails to comply with a binding decision of a competent court or supervisory authority regarding its obligations under these Clauses.</w:t>
      </w:r>
    </w:p>
    <w:p w14:paraId="4A2D7D9D" w14:textId="77777777"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p w14:paraId="20FC584E" w14:textId="5788CA0F"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 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C701280" w14:textId="1AD64044"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(e)Either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0B8789BF" w14:textId="77777777" w:rsidR="002861C8" w:rsidRPr="007A5A9E" w:rsidRDefault="002861C8" w:rsidP="0020564A">
      <w:pPr>
        <w:spacing w:after="0" w:line="240" w:lineRule="auto"/>
        <w:jc w:val="both"/>
        <w:rPr>
          <w:rFonts w:ascii="Times New Roman" w:hAnsi="Times New Roman" w:cs="Times New Roman"/>
          <w:spacing w:val="-6"/>
          <w:sz w:val="15"/>
          <w:szCs w:val="15"/>
        </w:rPr>
      </w:pPr>
    </w:p>
    <w:p w14:paraId="323217FC" w14:textId="15F6BF4B" w:rsidR="00470B14"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17</w:t>
      </w:r>
      <w:r w:rsidR="002861C8"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Governing law</w:t>
      </w:r>
    </w:p>
    <w:p w14:paraId="5FF0B8B1" w14:textId="77777777" w:rsidR="00135337" w:rsidRPr="007A5A9E" w:rsidRDefault="00135337" w:rsidP="0020564A">
      <w:pPr>
        <w:spacing w:after="0" w:line="240" w:lineRule="auto"/>
        <w:jc w:val="both"/>
        <w:rPr>
          <w:rFonts w:ascii="Times New Roman" w:hAnsi="Times New Roman" w:cs="Times New Roman"/>
          <w:b/>
          <w:bCs/>
          <w:spacing w:val="-6"/>
          <w:sz w:val="15"/>
          <w:szCs w:val="15"/>
        </w:rPr>
      </w:pPr>
    </w:p>
    <w:p w14:paraId="64937D72" w14:textId="30EA4986" w:rsidR="00161CAE" w:rsidRPr="007A5A9E" w:rsidRDefault="00161CAE" w:rsidP="0020564A">
      <w:pPr>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the Netherlands.</w:t>
      </w:r>
    </w:p>
    <w:p w14:paraId="271370C0" w14:textId="77777777" w:rsidR="00135337" w:rsidRPr="007A5A9E" w:rsidRDefault="00135337" w:rsidP="0020564A">
      <w:pPr>
        <w:spacing w:after="0" w:line="240" w:lineRule="auto"/>
        <w:jc w:val="both"/>
        <w:rPr>
          <w:rFonts w:ascii="Times New Roman" w:hAnsi="Times New Roman" w:cs="Times New Roman"/>
          <w:spacing w:val="-6"/>
          <w:sz w:val="15"/>
          <w:szCs w:val="15"/>
        </w:rPr>
      </w:pPr>
    </w:p>
    <w:p w14:paraId="39712359" w14:textId="77777777" w:rsidR="00135337" w:rsidRPr="007A5A9E" w:rsidRDefault="00135337" w:rsidP="0020564A">
      <w:pPr>
        <w:spacing w:after="0" w:line="240" w:lineRule="auto"/>
        <w:jc w:val="both"/>
        <w:rPr>
          <w:rFonts w:ascii="Times New Roman" w:hAnsi="Times New Roman" w:cs="Times New Roman"/>
          <w:spacing w:val="-6"/>
          <w:sz w:val="15"/>
          <w:szCs w:val="15"/>
        </w:rPr>
      </w:pPr>
    </w:p>
    <w:p w14:paraId="464E17A3" w14:textId="4465CDB2" w:rsidR="00161CAE" w:rsidRPr="007A5A9E" w:rsidRDefault="00161CAE" w:rsidP="0020564A">
      <w:pPr>
        <w:spacing w:after="0" w:line="240" w:lineRule="auto"/>
        <w:jc w:val="both"/>
        <w:rPr>
          <w:rFonts w:ascii="Times New Roman" w:hAnsi="Times New Roman" w:cs="Times New Roman"/>
          <w:b/>
          <w:bCs/>
          <w:spacing w:val="-6"/>
          <w:sz w:val="15"/>
          <w:szCs w:val="15"/>
        </w:rPr>
      </w:pPr>
      <w:r w:rsidRPr="007A5A9E">
        <w:rPr>
          <w:rFonts w:ascii="Times New Roman" w:hAnsi="Times New Roman" w:cs="Times New Roman"/>
          <w:b/>
          <w:bCs/>
          <w:spacing w:val="-6"/>
          <w:sz w:val="15"/>
          <w:szCs w:val="15"/>
        </w:rPr>
        <w:t>Clause 18</w:t>
      </w:r>
      <w:r w:rsidR="002861C8" w:rsidRPr="007A5A9E">
        <w:rPr>
          <w:rFonts w:ascii="Times New Roman" w:hAnsi="Times New Roman" w:cs="Times New Roman"/>
          <w:b/>
          <w:bCs/>
          <w:spacing w:val="-6"/>
          <w:sz w:val="15"/>
          <w:szCs w:val="15"/>
        </w:rPr>
        <w:t xml:space="preserve"> - </w:t>
      </w:r>
      <w:r w:rsidRPr="007A5A9E">
        <w:rPr>
          <w:rFonts w:ascii="Times New Roman" w:hAnsi="Times New Roman" w:cs="Times New Roman"/>
          <w:b/>
          <w:bCs/>
          <w:spacing w:val="-6"/>
          <w:sz w:val="15"/>
          <w:szCs w:val="15"/>
        </w:rPr>
        <w:t>Choice of forum and jurisdiction</w:t>
      </w:r>
    </w:p>
    <w:p w14:paraId="109100A1" w14:textId="77777777" w:rsidR="00135337" w:rsidRPr="007A5A9E" w:rsidRDefault="00135337" w:rsidP="0020564A">
      <w:pPr>
        <w:spacing w:after="0" w:line="240" w:lineRule="auto"/>
        <w:jc w:val="both"/>
        <w:rPr>
          <w:rFonts w:ascii="Times New Roman" w:hAnsi="Times New Roman" w:cs="Times New Roman"/>
          <w:b/>
          <w:bCs/>
          <w:spacing w:val="-6"/>
          <w:sz w:val="15"/>
          <w:szCs w:val="15"/>
        </w:rPr>
      </w:pPr>
    </w:p>
    <w:p w14:paraId="328CD536" w14:textId="286C3A96"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(a)Any dispute arising from these Clauses shall be resolved by the courts of an EU Member State.</w:t>
      </w:r>
    </w:p>
    <w:p w14:paraId="5FEF48E8" w14:textId="70998D20"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(b)The Parties agree that those shall be the courts of the Netherlands.</w:t>
      </w:r>
    </w:p>
    <w:p w14:paraId="7CA18199" w14:textId="1A02984D" w:rsidR="002861C8" w:rsidRPr="007A5A9E" w:rsidRDefault="002861C8" w:rsidP="0020564A">
      <w:pPr>
        <w:tabs>
          <w:tab w:val="left" w:pos="20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(c)A data subject may also bring legal proceedings against the data exporter and/or data importer before the courts of the Member State in which he/she has his/her habitual residence.</w:t>
      </w:r>
    </w:p>
    <w:p w14:paraId="3A266592" w14:textId="5B1043B7" w:rsidR="002861C8" w:rsidRPr="007A5A9E" w:rsidRDefault="002861C8" w:rsidP="0020564A">
      <w:pPr>
        <w:tabs>
          <w:tab w:val="left" w:pos="210"/>
        </w:tabs>
        <w:spacing w:after="0" w:line="240" w:lineRule="auto"/>
        <w:jc w:val="both"/>
        <w:rPr>
          <w:rFonts w:ascii="Times New Roman" w:hAnsi="Times New Roman" w:cs="Times New Roman"/>
          <w:spacing w:val="-6"/>
          <w:sz w:val="15"/>
          <w:szCs w:val="15"/>
        </w:rPr>
      </w:pPr>
      <w:r w:rsidRPr="007A5A9E">
        <w:rPr>
          <w:rFonts w:ascii="Times New Roman" w:hAnsi="Times New Roman" w:cs="Times New Roman"/>
          <w:spacing w:val="-6"/>
          <w:sz w:val="15"/>
          <w:szCs w:val="15"/>
        </w:rPr>
        <w:t>(d)The Parties agree to submit themselves to the jurisdiction of such courts.</w:t>
      </w:r>
    </w:p>
    <w:p w14:paraId="43C2C704" w14:textId="77777777" w:rsidR="002861C8" w:rsidRPr="007A5A9E" w:rsidRDefault="002861C8" w:rsidP="0020564A">
      <w:pPr>
        <w:spacing w:after="0" w:line="240" w:lineRule="auto"/>
        <w:jc w:val="both"/>
        <w:rPr>
          <w:rFonts w:ascii="Times New Roman" w:hAnsi="Times New Roman" w:cs="Times New Roman"/>
          <w:spacing w:val="-6"/>
          <w:sz w:val="15"/>
          <w:szCs w:val="15"/>
        </w:rPr>
      </w:pPr>
    </w:p>
    <w:p w14:paraId="258C41A6" w14:textId="10BF470A" w:rsidR="00B87914" w:rsidRPr="007A5A9E" w:rsidRDefault="00B87914" w:rsidP="00C12A2B">
      <w:pPr>
        <w:spacing w:line="240" w:lineRule="auto"/>
        <w:rPr>
          <w:rFonts w:ascii="Times New Roman" w:hAnsi="Times New Roman" w:cs="Times New Roman"/>
          <w:spacing w:val="-6"/>
          <w:sz w:val="15"/>
          <w:szCs w:val="15"/>
        </w:rPr>
      </w:pPr>
    </w:p>
    <w:p w14:paraId="1514F3EC" w14:textId="5FDE5B6E" w:rsidR="00B87914" w:rsidRPr="007A5A9E" w:rsidRDefault="00B87914" w:rsidP="00C12A2B">
      <w:pPr>
        <w:spacing w:line="240" w:lineRule="auto"/>
        <w:rPr>
          <w:rFonts w:ascii="Times New Roman" w:hAnsi="Times New Roman" w:cs="Times New Roman"/>
          <w:spacing w:val="-6"/>
          <w:sz w:val="15"/>
          <w:szCs w:val="15"/>
        </w:rPr>
      </w:pPr>
    </w:p>
    <w:p w14:paraId="70667BBA" w14:textId="26A57693" w:rsidR="00B87914" w:rsidRPr="007A5A9E" w:rsidRDefault="00B87914" w:rsidP="00C12A2B">
      <w:pPr>
        <w:spacing w:line="240" w:lineRule="auto"/>
        <w:rPr>
          <w:rFonts w:ascii="Times New Roman" w:hAnsi="Times New Roman" w:cs="Times New Roman"/>
          <w:spacing w:val="-6"/>
          <w:sz w:val="15"/>
          <w:szCs w:val="15"/>
        </w:rPr>
      </w:pPr>
    </w:p>
    <w:p w14:paraId="34C29D60" w14:textId="291C39A7" w:rsidR="00B87914" w:rsidRPr="007A5A9E" w:rsidRDefault="00B87914" w:rsidP="00C12A2B">
      <w:pPr>
        <w:spacing w:line="240" w:lineRule="auto"/>
        <w:rPr>
          <w:rFonts w:ascii="Times New Roman" w:hAnsi="Times New Roman" w:cs="Times New Roman"/>
          <w:spacing w:val="-6"/>
          <w:sz w:val="15"/>
          <w:szCs w:val="15"/>
        </w:rPr>
      </w:pPr>
    </w:p>
    <w:p w14:paraId="3ADC83F9" w14:textId="38BFCC29" w:rsidR="00B87914" w:rsidRPr="007A5A9E" w:rsidRDefault="00B87914" w:rsidP="00C12A2B">
      <w:pPr>
        <w:spacing w:line="240" w:lineRule="auto"/>
        <w:rPr>
          <w:rFonts w:ascii="Times New Roman" w:hAnsi="Times New Roman" w:cs="Times New Roman"/>
          <w:spacing w:val="-6"/>
          <w:sz w:val="15"/>
          <w:szCs w:val="15"/>
        </w:rPr>
      </w:pPr>
    </w:p>
    <w:p w14:paraId="31081F88" w14:textId="1FAE67B2" w:rsidR="00B87914" w:rsidRPr="007A5A9E" w:rsidRDefault="00B87914" w:rsidP="00C12A2B">
      <w:pPr>
        <w:spacing w:line="240" w:lineRule="auto"/>
        <w:rPr>
          <w:rFonts w:ascii="Times New Roman" w:hAnsi="Times New Roman" w:cs="Times New Roman"/>
          <w:spacing w:val="-6"/>
          <w:sz w:val="15"/>
          <w:szCs w:val="15"/>
        </w:rPr>
      </w:pPr>
    </w:p>
    <w:p w14:paraId="00CCCF7D" w14:textId="4C40AE40" w:rsidR="00B87914" w:rsidRPr="007A5A9E" w:rsidRDefault="00B87914" w:rsidP="00C12A2B">
      <w:pPr>
        <w:spacing w:line="240" w:lineRule="auto"/>
        <w:rPr>
          <w:rFonts w:ascii="Times New Roman" w:hAnsi="Times New Roman" w:cs="Times New Roman"/>
          <w:spacing w:val="-6"/>
          <w:sz w:val="15"/>
          <w:szCs w:val="15"/>
        </w:rPr>
      </w:pPr>
    </w:p>
    <w:p w14:paraId="68699DCC" w14:textId="36D78A87" w:rsidR="00B87914" w:rsidRPr="007A5A9E" w:rsidRDefault="00B87914" w:rsidP="00C12A2B">
      <w:pPr>
        <w:spacing w:line="240" w:lineRule="auto"/>
        <w:rPr>
          <w:rFonts w:ascii="Times New Roman" w:hAnsi="Times New Roman" w:cs="Times New Roman"/>
          <w:spacing w:val="-6"/>
          <w:sz w:val="15"/>
          <w:szCs w:val="15"/>
        </w:rPr>
      </w:pPr>
    </w:p>
    <w:p w14:paraId="05EA3AB5" w14:textId="05DAE72F" w:rsidR="00B87914" w:rsidRPr="007A5A9E" w:rsidRDefault="00B87914" w:rsidP="00C12A2B">
      <w:pPr>
        <w:spacing w:line="240" w:lineRule="auto"/>
        <w:rPr>
          <w:rFonts w:ascii="Times New Roman" w:hAnsi="Times New Roman" w:cs="Times New Roman"/>
          <w:spacing w:val="-6"/>
          <w:sz w:val="15"/>
          <w:szCs w:val="15"/>
        </w:rPr>
      </w:pPr>
    </w:p>
    <w:p w14:paraId="0166B1B6" w14:textId="77777777" w:rsidR="002861C8" w:rsidRPr="00962C82" w:rsidRDefault="002861C8" w:rsidP="000E7C0F">
      <w:pPr>
        <w:rPr>
          <w:rFonts w:ascii="Times New Roman" w:hAnsi="Times New Roman" w:cs="Times New Roman"/>
          <w:spacing w:val="-6"/>
          <w:sz w:val="16"/>
          <w:szCs w:val="16"/>
        </w:rPr>
        <w:sectPr w:rsidR="002861C8" w:rsidRPr="00962C82" w:rsidSect="00962C82">
          <w:type w:val="continuous"/>
          <w:pgSz w:w="12240" w:h="15840"/>
          <w:pgMar w:top="1440" w:right="1440" w:bottom="1440" w:left="1440" w:header="720" w:footer="720" w:gutter="0"/>
          <w:cols w:num="2" w:space="180"/>
          <w:docGrid w:linePitch="360"/>
        </w:sectPr>
      </w:pPr>
    </w:p>
    <w:p w14:paraId="3AFCA322" w14:textId="01F07936" w:rsidR="00161CAE" w:rsidRPr="00962C82" w:rsidRDefault="00161CAE" w:rsidP="002861C8">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ANNEX I</w:t>
      </w:r>
      <w:r w:rsidR="00C25F1A" w:rsidRPr="00962C82">
        <w:rPr>
          <w:rFonts w:ascii="Times New Roman" w:hAnsi="Times New Roman" w:cs="Times New Roman"/>
          <w:b/>
          <w:bCs/>
          <w:spacing w:val="-6"/>
          <w:sz w:val="16"/>
          <w:szCs w:val="16"/>
        </w:rPr>
        <w:t xml:space="preserve"> – List of parties</w:t>
      </w:r>
    </w:p>
    <w:p w14:paraId="090B284C" w14:textId="77777777" w:rsidR="00161CAE" w:rsidRPr="00962C82" w:rsidRDefault="00161CAE" w:rsidP="000E7C0F">
      <w:pP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   LIST OF PARTIES</w:t>
      </w:r>
    </w:p>
    <w:p w14:paraId="3F6DFFB3" w14:textId="79F7587B" w:rsidR="00470B14" w:rsidRPr="00962C82" w:rsidRDefault="00161CAE" w:rsidP="007A5A9E">
      <w:pPr>
        <w:spacing w:after="0" w:line="240" w:lineRule="auto"/>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Data exporter(s): </w:t>
      </w:r>
    </w:p>
    <w:p w14:paraId="44E87298" w14:textId="31172C02"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1. For Customer Personal Data </w:t>
      </w:r>
      <w:r w:rsidR="00470B14" w:rsidRPr="00962C82">
        <w:rPr>
          <w:rFonts w:ascii="Times New Roman" w:hAnsi="Times New Roman" w:cs="Times New Roman"/>
          <w:spacing w:val="-6"/>
          <w:sz w:val="16"/>
          <w:szCs w:val="16"/>
        </w:rPr>
        <w:t>–</w:t>
      </w:r>
      <w:r w:rsidRPr="00962C82">
        <w:rPr>
          <w:rFonts w:ascii="Times New Roman" w:hAnsi="Times New Roman" w:cs="Times New Roman"/>
          <w:spacing w:val="-6"/>
          <w:sz w:val="16"/>
          <w:szCs w:val="16"/>
        </w:rPr>
        <w:t xml:space="preserve"> </w:t>
      </w:r>
      <w:r w:rsidR="00470B14" w:rsidRPr="00962C82">
        <w:rPr>
          <w:rFonts w:ascii="Times New Roman" w:hAnsi="Times New Roman" w:cs="Times New Roman"/>
          <w:spacing w:val="-6"/>
          <w:sz w:val="16"/>
          <w:szCs w:val="16"/>
        </w:rPr>
        <w:t xml:space="preserve">MSP </w:t>
      </w:r>
      <w:r w:rsidRPr="00962C82">
        <w:rPr>
          <w:rFonts w:ascii="Times New Roman" w:hAnsi="Times New Roman" w:cs="Times New Roman"/>
          <w:spacing w:val="-6"/>
          <w:sz w:val="16"/>
          <w:szCs w:val="16"/>
        </w:rPr>
        <w:t xml:space="preserve">or respective </w:t>
      </w:r>
      <w:r w:rsidR="00470B14" w:rsidRPr="00962C82">
        <w:rPr>
          <w:rFonts w:ascii="Times New Roman" w:hAnsi="Times New Roman" w:cs="Times New Roman"/>
          <w:spacing w:val="-6"/>
          <w:sz w:val="16"/>
          <w:szCs w:val="16"/>
        </w:rPr>
        <w:t xml:space="preserve">MSP </w:t>
      </w:r>
      <w:r w:rsidRPr="00962C82">
        <w:rPr>
          <w:rFonts w:ascii="Times New Roman" w:hAnsi="Times New Roman" w:cs="Times New Roman"/>
          <w:spacing w:val="-6"/>
          <w:sz w:val="16"/>
          <w:szCs w:val="16"/>
        </w:rPr>
        <w:t>affiliate (as controller and/or processor)</w:t>
      </w:r>
    </w:p>
    <w:p w14:paraId="248116E6" w14:textId="14BB0211"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2. For MSP Personal Data – either </w:t>
      </w:r>
      <w:r w:rsidR="00470B14" w:rsidRPr="00962C82">
        <w:rPr>
          <w:rFonts w:ascii="Times New Roman" w:hAnsi="Times New Roman" w:cs="Times New Roman"/>
          <w:spacing w:val="-6"/>
          <w:sz w:val="16"/>
          <w:szCs w:val="16"/>
        </w:rPr>
        <w:t xml:space="preserve">MSP </w:t>
      </w:r>
      <w:r w:rsidRPr="00962C82">
        <w:rPr>
          <w:rFonts w:ascii="Times New Roman" w:hAnsi="Times New Roman" w:cs="Times New Roman"/>
          <w:spacing w:val="-6"/>
          <w:sz w:val="16"/>
          <w:szCs w:val="16"/>
        </w:rPr>
        <w:t>or Commvault (as controller)</w:t>
      </w:r>
    </w:p>
    <w:p w14:paraId="55F7033E" w14:textId="08B16956" w:rsidR="00161CAE" w:rsidRPr="00962C82" w:rsidRDefault="00161CAE" w:rsidP="007A5A9E">
      <w:pPr>
        <w:tabs>
          <w:tab w:val="left" w:pos="21"/>
          <w:tab w:val="left" w:pos="9363"/>
        </w:tabs>
        <w:spacing w:after="0" w:line="240" w:lineRule="auto"/>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Data importer(s): </w:t>
      </w:r>
    </w:p>
    <w:p w14:paraId="7308C7F6" w14:textId="1741D1E0"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1. For Customer Personal Data - Commvault or respective Commvault affiliate (as controller and/or processor(sub-processor))</w:t>
      </w:r>
    </w:p>
    <w:p w14:paraId="32EC2473" w14:textId="35E02A96"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2. For MSP Personal Data – either </w:t>
      </w:r>
      <w:r w:rsidR="00470B14" w:rsidRPr="00962C82">
        <w:rPr>
          <w:rFonts w:ascii="Times New Roman" w:hAnsi="Times New Roman" w:cs="Times New Roman"/>
          <w:spacing w:val="-6"/>
          <w:sz w:val="16"/>
          <w:szCs w:val="16"/>
        </w:rPr>
        <w:t xml:space="preserve">MSP </w:t>
      </w:r>
      <w:r w:rsidRPr="00962C82">
        <w:rPr>
          <w:rFonts w:ascii="Times New Roman" w:hAnsi="Times New Roman" w:cs="Times New Roman"/>
          <w:spacing w:val="-6"/>
          <w:sz w:val="16"/>
          <w:szCs w:val="16"/>
        </w:rPr>
        <w:t>or Commvault as controller (as controller)</w:t>
      </w:r>
    </w:p>
    <w:p w14:paraId="676CDB4C" w14:textId="56619873"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b/>
          <w:bCs/>
          <w:spacing w:val="-6"/>
          <w:sz w:val="16"/>
          <w:szCs w:val="16"/>
        </w:rPr>
        <w:t>Commvault Systems, Inc</w:t>
      </w:r>
      <w:r w:rsidRPr="00962C82">
        <w:rPr>
          <w:rFonts w:ascii="Times New Roman" w:hAnsi="Times New Roman" w:cs="Times New Roman"/>
          <w:spacing w:val="-6"/>
          <w:sz w:val="16"/>
          <w:szCs w:val="16"/>
        </w:rPr>
        <w:t>. and Commvault affiliates</w:t>
      </w:r>
    </w:p>
    <w:p w14:paraId="5625E699" w14:textId="69DA1656"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1 Commvault Way,</w:t>
      </w:r>
      <w:r w:rsidR="007A5A9E">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Tinton Falls, NJ 07724, USA</w:t>
      </w:r>
    </w:p>
    <w:p w14:paraId="070C5C51" w14:textId="3F87F970" w:rsidR="00B87914" w:rsidRPr="00962C82" w:rsidRDefault="00B87914" w:rsidP="007A5A9E">
      <w:pPr>
        <w:spacing w:after="0" w:line="240" w:lineRule="auto"/>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Global Data Governance Officer </w:t>
      </w:r>
      <w:r w:rsidR="00470B14" w:rsidRPr="00962C82">
        <w:rPr>
          <w:rFonts w:ascii="Times New Roman" w:hAnsi="Times New Roman" w:cs="Times New Roman"/>
          <w:spacing w:val="-6"/>
          <w:sz w:val="16"/>
          <w:szCs w:val="16"/>
        </w:rPr>
        <w:t xml:space="preserve">at </w:t>
      </w:r>
      <w:hyperlink r:id="rId21" w:history="1">
        <w:r w:rsidR="00470B14" w:rsidRPr="00962C82">
          <w:rPr>
            <w:rStyle w:val="Hyperlink"/>
            <w:rFonts w:ascii="Times New Roman" w:hAnsi="Times New Roman" w:cs="Times New Roman"/>
            <w:spacing w:val="-6"/>
            <w:sz w:val="16"/>
            <w:szCs w:val="16"/>
          </w:rPr>
          <w:t>gdgo@commvault.com</w:t>
        </w:r>
      </w:hyperlink>
      <w:r w:rsidR="00470B14" w:rsidRPr="00962C82">
        <w:rPr>
          <w:rFonts w:ascii="Times New Roman" w:hAnsi="Times New Roman" w:cs="Times New Roman"/>
          <w:spacing w:val="-6"/>
          <w:sz w:val="16"/>
          <w:szCs w:val="16"/>
        </w:rPr>
        <w:t xml:space="preserve">  </w:t>
      </w:r>
    </w:p>
    <w:p w14:paraId="003E5603" w14:textId="6742E28F" w:rsidR="00B87914" w:rsidRPr="00962C82" w:rsidRDefault="00470B14" w:rsidP="000E7C0F">
      <w:pPr>
        <w:rPr>
          <w:rFonts w:ascii="Times New Roman" w:hAnsi="Times New Roman" w:cs="Times New Roman"/>
          <w:spacing w:val="-6"/>
          <w:sz w:val="16"/>
          <w:szCs w:val="16"/>
        </w:rPr>
      </w:pPr>
      <w:r w:rsidRPr="00962C82">
        <w:rPr>
          <w:rFonts w:ascii="Times New Roman" w:hAnsi="Times New Roman" w:cs="Times New Roman"/>
          <w:spacing w:val="-6"/>
          <w:sz w:val="16"/>
          <w:szCs w:val="16"/>
        </w:rPr>
        <w:t>________________________________________</w:t>
      </w:r>
    </w:p>
    <w:p w14:paraId="4398195E" w14:textId="77777777" w:rsidR="00B87914" w:rsidRPr="00962C82" w:rsidRDefault="00B87914" w:rsidP="007A5A9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Name: …</w:t>
      </w:r>
    </w:p>
    <w:p w14:paraId="3D11F434" w14:textId="77777777" w:rsidR="00B87914" w:rsidRPr="00962C82" w:rsidRDefault="00B87914" w:rsidP="007A5A9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Address: …</w:t>
      </w:r>
    </w:p>
    <w:p w14:paraId="74D24C8C" w14:textId="77777777" w:rsidR="00B87914" w:rsidRPr="00962C82" w:rsidRDefault="00B87914" w:rsidP="007A5A9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 xml:space="preserve">Contact person’s name, </w:t>
      </w:r>
      <w:proofErr w:type="gramStart"/>
      <w:r w:rsidRPr="00962C82">
        <w:rPr>
          <w:rFonts w:ascii="Times New Roman" w:hAnsi="Times New Roman" w:cs="Times New Roman"/>
          <w:spacing w:val="-6"/>
          <w:sz w:val="16"/>
          <w:szCs w:val="16"/>
        </w:rPr>
        <w:t>position</w:t>
      </w:r>
      <w:proofErr w:type="gramEnd"/>
      <w:r w:rsidRPr="00962C82">
        <w:rPr>
          <w:rFonts w:ascii="Times New Roman" w:hAnsi="Times New Roman" w:cs="Times New Roman"/>
          <w:spacing w:val="-6"/>
          <w:sz w:val="16"/>
          <w:szCs w:val="16"/>
        </w:rPr>
        <w:t xml:space="preserve"> and contact details: …</w:t>
      </w:r>
    </w:p>
    <w:p w14:paraId="42CF9903" w14:textId="0DB9C0B2" w:rsidR="00B87914" w:rsidRPr="00962C82" w:rsidRDefault="00B87914" w:rsidP="007A5A9E">
      <w:pPr>
        <w:spacing w:after="0"/>
        <w:rPr>
          <w:rFonts w:ascii="Times New Roman" w:hAnsi="Times New Roman" w:cs="Times New Roman"/>
          <w:spacing w:val="-6"/>
          <w:sz w:val="16"/>
          <w:szCs w:val="16"/>
        </w:rPr>
      </w:pPr>
      <w:r w:rsidRPr="00962C82">
        <w:rPr>
          <w:rFonts w:ascii="Times New Roman" w:hAnsi="Times New Roman" w:cs="Times New Roman"/>
          <w:spacing w:val="-6"/>
          <w:sz w:val="16"/>
          <w:szCs w:val="16"/>
        </w:rPr>
        <w:t>Signature and accession date: …</w:t>
      </w:r>
      <w:r w:rsidR="007A5A9E">
        <w:rPr>
          <w:rFonts w:ascii="Times New Roman" w:hAnsi="Times New Roman" w:cs="Times New Roman"/>
          <w:spacing w:val="-6"/>
          <w:sz w:val="16"/>
          <w:szCs w:val="16"/>
        </w:rPr>
        <w:br/>
      </w:r>
    </w:p>
    <w:p w14:paraId="60A248CA" w14:textId="78282988" w:rsidR="00F764BE" w:rsidRPr="00962C82" w:rsidRDefault="00161CAE" w:rsidP="000E7C0F">
      <w:pPr>
        <w:rPr>
          <w:rFonts w:ascii="Times New Roman" w:hAnsi="Times New Roman" w:cs="Times New Roman"/>
          <w:spacing w:val="-6"/>
          <w:sz w:val="16"/>
          <w:szCs w:val="16"/>
        </w:rPr>
      </w:pPr>
      <w:r w:rsidRPr="00962C82">
        <w:rPr>
          <w:rFonts w:ascii="Times New Roman" w:hAnsi="Times New Roman" w:cs="Times New Roman"/>
          <w:b/>
          <w:bCs/>
          <w:spacing w:val="-6"/>
          <w:sz w:val="16"/>
          <w:szCs w:val="16"/>
        </w:rPr>
        <w:t>B.   DESCRIPTION OF TRANSFER</w:t>
      </w:r>
    </w:p>
    <w:p w14:paraId="4004A836" w14:textId="45FEF24D" w:rsidR="00161CAE" w:rsidRPr="00962C82" w:rsidRDefault="00161CAE" w:rsidP="000E7C0F">
      <w:pP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MODULE ONE: Transfer controller to controller</w:t>
      </w:r>
    </w:p>
    <w:p w14:paraId="5FE1CEA6" w14:textId="77777777"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Categories of data subjects whose personal data is transferred</w:t>
      </w:r>
    </w:p>
    <w:p w14:paraId="314DEF68" w14:textId="2F800A83" w:rsidR="002E389E" w:rsidRPr="00962C82" w:rsidRDefault="00470B14" w:rsidP="0020564A">
      <w:pPr>
        <w:pStyle w:val="ListParagraph"/>
        <w:numPr>
          <w:ilvl w:val="0"/>
          <w:numId w:val="40"/>
        </w:num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MSP</w:t>
      </w:r>
      <w:r w:rsidR="002E389E" w:rsidRPr="00962C82">
        <w:rPr>
          <w:rFonts w:ascii="Times New Roman" w:hAnsi="Times New Roman" w:cs="Times New Roman"/>
          <w:i/>
          <w:iCs/>
          <w:spacing w:val="-6"/>
          <w:sz w:val="16"/>
          <w:szCs w:val="16"/>
        </w:rPr>
        <w:t xml:space="preserve">’s staff involved in managing and using </w:t>
      </w:r>
      <w:r w:rsidRPr="00962C82">
        <w:rPr>
          <w:rFonts w:ascii="Times New Roman" w:hAnsi="Times New Roman" w:cs="Times New Roman"/>
          <w:i/>
          <w:iCs/>
          <w:spacing w:val="-6"/>
          <w:sz w:val="16"/>
          <w:szCs w:val="16"/>
        </w:rPr>
        <w:t xml:space="preserve">Commvault’s products and services </w:t>
      </w:r>
      <w:r w:rsidR="002E389E" w:rsidRPr="00962C82">
        <w:rPr>
          <w:rFonts w:ascii="Times New Roman" w:hAnsi="Times New Roman" w:cs="Times New Roman"/>
          <w:i/>
          <w:iCs/>
          <w:spacing w:val="-6"/>
          <w:sz w:val="16"/>
          <w:szCs w:val="16"/>
        </w:rPr>
        <w:t>(</w:t>
      </w:r>
      <w:proofErr w:type="gramStart"/>
      <w:r w:rsidR="002E389E" w:rsidRPr="00962C82">
        <w:rPr>
          <w:rFonts w:ascii="Times New Roman" w:hAnsi="Times New Roman" w:cs="Times New Roman"/>
          <w:i/>
          <w:iCs/>
          <w:spacing w:val="-6"/>
          <w:sz w:val="16"/>
          <w:szCs w:val="16"/>
        </w:rPr>
        <w:t>in particular authorized</w:t>
      </w:r>
      <w:proofErr w:type="gramEnd"/>
      <w:r w:rsidR="002E389E" w:rsidRPr="00962C82">
        <w:rPr>
          <w:rFonts w:ascii="Times New Roman" w:hAnsi="Times New Roman" w:cs="Times New Roman"/>
          <w:i/>
          <w:iCs/>
          <w:spacing w:val="-6"/>
          <w:sz w:val="16"/>
          <w:szCs w:val="16"/>
        </w:rPr>
        <w:t xml:space="preserve"> users of the MSP </w:t>
      </w:r>
      <w:r w:rsidRPr="00962C82">
        <w:rPr>
          <w:rFonts w:ascii="Times New Roman" w:hAnsi="Times New Roman" w:cs="Times New Roman"/>
          <w:i/>
          <w:iCs/>
          <w:spacing w:val="-6"/>
          <w:sz w:val="16"/>
          <w:szCs w:val="16"/>
        </w:rPr>
        <w:t>p</w:t>
      </w:r>
      <w:r w:rsidR="002E389E" w:rsidRPr="00962C82">
        <w:rPr>
          <w:rFonts w:ascii="Times New Roman" w:hAnsi="Times New Roman" w:cs="Times New Roman"/>
          <w:i/>
          <w:iCs/>
          <w:spacing w:val="-6"/>
          <w:sz w:val="16"/>
          <w:szCs w:val="16"/>
        </w:rPr>
        <w:t>ortal)</w:t>
      </w:r>
    </w:p>
    <w:p w14:paraId="15E633DD" w14:textId="3AA91843" w:rsidR="002E389E" w:rsidRPr="00962C82" w:rsidRDefault="00470B14" w:rsidP="0020564A">
      <w:pPr>
        <w:pStyle w:val="ListParagraph"/>
        <w:numPr>
          <w:ilvl w:val="0"/>
          <w:numId w:val="40"/>
        </w:num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MSP</w:t>
      </w:r>
      <w:r w:rsidR="00F764BE" w:rsidRPr="00962C82">
        <w:rPr>
          <w:rFonts w:ascii="Times New Roman" w:hAnsi="Times New Roman" w:cs="Times New Roman"/>
          <w:i/>
          <w:iCs/>
          <w:spacing w:val="-6"/>
          <w:sz w:val="16"/>
          <w:szCs w:val="16"/>
        </w:rPr>
        <w:t>’s</w:t>
      </w:r>
      <w:r w:rsidR="002E389E" w:rsidRPr="00962C82">
        <w:rPr>
          <w:rFonts w:ascii="Times New Roman" w:hAnsi="Times New Roman" w:cs="Times New Roman"/>
          <w:i/>
          <w:iCs/>
          <w:spacing w:val="-6"/>
          <w:sz w:val="16"/>
          <w:szCs w:val="16"/>
        </w:rPr>
        <w:t xml:space="preserve"> customers</w:t>
      </w:r>
      <w:r w:rsidR="00F764BE" w:rsidRPr="00962C82">
        <w:rPr>
          <w:rFonts w:ascii="Times New Roman" w:hAnsi="Times New Roman" w:cs="Times New Roman"/>
          <w:i/>
          <w:iCs/>
          <w:spacing w:val="-6"/>
          <w:sz w:val="16"/>
          <w:szCs w:val="16"/>
        </w:rPr>
        <w:t xml:space="preserve"> and further </w:t>
      </w:r>
      <w:r w:rsidRPr="00962C82">
        <w:rPr>
          <w:rFonts w:ascii="Times New Roman" w:hAnsi="Times New Roman" w:cs="Times New Roman"/>
          <w:i/>
          <w:iCs/>
          <w:spacing w:val="-6"/>
          <w:sz w:val="16"/>
          <w:szCs w:val="16"/>
        </w:rPr>
        <w:t>MSP</w:t>
      </w:r>
      <w:r w:rsidR="002A1621" w:rsidRPr="00962C82">
        <w:rPr>
          <w:rFonts w:ascii="Times New Roman" w:hAnsi="Times New Roman" w:cs="Times New Roman"/>
          <w:i/>
          <w:iCs/>
          <w:spacing w:val="-6"/>
          <w:sz w:val="16"/>
          <w:szCs w:val="16"/>
        </w:rPr>
        <w:t>’</w:t>
      </w:r>
      <w:r w:rsidR="00F764BE" w:rsidRPr="00962C82">
        <w:rPr>
          <w:rFonts w:ascii="Times New Roman" w:hAnsi="Times New Roman" w:cs="Times New Roman"/>
          <w:i/>
          <w:iCs/>
          <w:spacing w:val="-6"/>
          <w:sz w:val="16"/>
          <w:szCs w:val="16"/>
        </w:rPr>
        <w:t>s</w:t>
      </w:r>
      <w:r w:rsidR="002E389E" w:rsidRPr="00962C82">
        <w:rPr>
          <w:rFonts w:ascii="Times New Roman" w:hAnsi="Times New Roman" w:cs="Times New Roman"/>
          <w:i/>
          <w:iCs/>
          <w:spacing w:val="-6"/>
          <w:sz w:val="16"/>
          <w:szCs w:val="16"/>
        </w:rPr>
        <w:t xml:space="preserve"> staff involved in managing and using </w:t>
      </w:r>
      <w:r w:rsidRPr="00962C82">
        <w:rPr>
          <w:rFonts w:ascii="Times New Roman" w:hAnsi="Times New Roman" w:cs="Times New Roman"/>
          <w:i/>
          <w:iCs/>
          <w:spacing w:val="-6"/>
          <w:sz w:val="16"/>
          <w:szCs w:val="16"/>
        </w:rPr>
        <w:t xml:space="preserve">Commvault’s products and services </w:t>
      </w:r>
    </w:p>
    <w:p w14:paraId="7B0C08C2" w14:textId="49194369" w:rsidR="002E389E" w:rsidRPr="00962C82" w:rsidRDefault="002E389E" w:rsidP="0020564A">
      <w:pPr>
        <w:pStyle w:val="ListParagraph"/>
        <w:numPr>
          <w:ilvl w:val="0"/>
          <w:numId w:val="40"/>
        </w:num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Commvault’s staff</w:t>
      </w:r>
    </w:p>
    <w:p w14:paraId="693BF60D" w14:textId="77777777" w:rsidR="0020564A" w:rsidRPr="00962C82" w:rsidRDefault="0020564A" w:rsidP="0020564A">
      <w:pPr>
        <w:pStyle w:val="ListParagraph"/>
        <w:spacing w:after="0" w:line="240" w:lineRule="auto"/>
        <w:rPr>
          <w:rFonts w:ascii="Times New Roman" w:hAnsi="Times New Roman" w:cs="Times New Roman"/>
          <w:i/>
          <w:iCs/>
          <w:spacing w:val="-6"/>
          <w:sz w:val="16"/>
          <w:szCs w:val="16"/>
        </w:rPr>
      </w:pPr>
    </w:p>
    <w:p w14:paraId="407EB038" w14:textId="77777777"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Categories of personal data transferred</w:t>
      </w:r>
    </w:p>
    <w:p w14:paraId="50E08BD3" w14:textId="096A659A" w:rsidR="002E389E" w:rsidRPr="00962C82" w:rsidRDefault="009364C8"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Electronic identifiers</w:t>
      </w:r>
      <w:r w:rsidR="002E389E" w:rsidRPr="00962C82">
        <w:rPr>
          <w:rFonts w:ascii="Times New Roman" w:hAnsi="Times New Roman" w:cs="Times New Roman"/>
          <w:i/>
          <w:iCs/>
          <w:spacing w:val="-6"/>
          <w:sz w:val="16"/>
          <w:szCs w:val="16"/>
        </w:rPr>
        <w:t xml:space="preserve"> (including </w:t>
      </w:r>
      <w:proofErr w:type="spellStart"/>
      <w:r w:rsidR="002E389E" w:rsidRPr="00962C82">
        <w:rPr>
          <w:rFonts w:ascii="Times New Roman" w:hAnsi="Times New Roman" w:cs="Times New Roman"/>
          <w:i/>
          <w:iCs/>
          <w:spacing w:val="-6"/>
          <w:sz w:val="16"/>
          <w:szCs w:val="16"/>
        </w:rPr>
        <w:t>Commcell</w:t>
      </w:r>
      <w:proofErr w:type="spellEnd"/>
      <w:r w:rsidR="002E389E" w:rsidRPr="00962C82">
        <w:rPr>
          <w:rFonts w:ascii="Times New Roman" w:hAnsi="Times New Roman" w:cs="Times New Roman"/>
          <w:i/>
          <w:iCs/>
          <w:spacing w:val="-6"/>
          <w:sz w:val="16"/>
          <w:szCs w:val="16"/>
        </w:rPr>
        <w:t xml:space="preserve"> ID</w:t>
      </w:r>
      <w:r w:rsidR="00F764BE" w:rsidRPr="00962C82">
        <w:rPr>
          <w:rFonts w:ascii="Times New Roman" w:hAnsi="Times New Roman" w:cs="Times New Roman"/>
          <w:i/>
          <w:iCs/>
          <w:spacing w:val="-6"/>
          <w:sz w:val="16"/>
          <w:szCs w:val="16"/>
        </w:rPr>
        <w:t>, Customer ID</w:t>
      </w:r>
      <w:r w:rsidR="002E389E" w:rsidRPr="00962C82">
        <w:rPr>
          <w:rFonts w:ascii="Times New Roman" w:hAnsi="Times New Roman" w:cs="Times New Roman"/>
          <w:i/>
          <w:iCs/>
          <w:spacing w:val="-6"/>
          <w:sz w:val="16"/>
          <w:szCs w:val="16"/>
        </w:rPr>
        <w:t>)</w:t>
      </w:r>
      <w:r w:rsidR="0035459D" w:rsidRPr="00962C82">
        <w:rPr>
          <w:rFonts w:ascii="Times New Roman" w:hAnsi="Times New Roman" w:cs="Times New Roman"/>
          <w:i/>
          <w:iCs/>
          <w:spacing w:val="-6"/>
          <w:sz w:val="16"/>
          <w:szCs w:val="16"/>
        </w:rPr>
        <w:t>;</w:t>
      </w:r>
      <w:r w:rsidR="00CE7FD1"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e-mail</w:t>
      </w:r>
      <w:r w:rsidR="0035459D" w:rsidRPr="00962C82">
        <w:rPr>
          <w:rFonts w:ascii="Times New Roman" w:hAnsi="Times New Roman" w:cs="Times New Roman"/>
          <w:i/>
          <w:iCs/>
          <w:spacing w:val="-6"/>
          <w:sz w:val="16"/>
          <w:szCs w:val="16"/>
        </w:rPr>
        <w:t>;</w:t>
      </w:r>
      <w:r w:rsidR="00CE7FD1" w:rsidRPr="00962C82">
        <w:rPr>
          <w:rFonts w:ascii="Times New Roman" w:hAnsi="Times New Roman" w:cs="Times New Roman"/>
          <w:i/>
          <w:iCs/>
          <w:spacing w:val="-6"/>
          <w:sz w:val="16"/>
          <w:szCs w:val="16"/>
        </w:rPr>
        <w:t xml:space="preserve"> </w:t>
      </w:r>
      <w:r w:rsidR="0035459D" w:rsidRPr="00962C82">
        <w:rPr>
          <w:rFonts w:ascii="Times New Roman" w:hAnsi="Times New Roman" w:cs="Times New Roman"/>
          <w:i/>
          <w:iCs/>
          <w:spacing w:val="-6"/>
          <w:sz w:val="16"/>
          <w:szCs w:val="16"/>
        </w:rPr>
        <w:t>F</w:t>
      </w:r>
      <w:r w:rsidRPr="00962C82">
        <w:rPr>
          <w:rFonts w:ascii="Times New Roman" w:hAnsi="Times New Roman" w:cs="Times New Roman"/>
          <w:i/>
          <w:iCs/>
          <w:spacing w:val="-6"/>
          <w:sz w:val="16"/>
          <w:szCs w:val="16"/>
        </w:rPr>
        <w:t>irst name</w:t>
      </w:r>
      <w:r w:rsidR="0035459D" w:rsidRPr="00962C82">
        <w:rPr>
          <w:rFonts w:ascii="Times New Roman" w:hAnsi="Times New Roman" w:cs="Times New Roman"/>
          <w:i/>
          <w:iCs/>
          <w:spacing w:val="-6"/>
          <w:sz w:val="16"/>
          <w:szCs w:val="16"/>
        </w:rPr>
        <w:t>;</w:t>
      </w:r>
      <w:r w:rsidR="00CE7FD1"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Last name</w:t>
      </w:r>
      <w:r w:rsidR="0035459D" w:rsidRPr="00962C82">
        <w:rPr>
          <w:rFonts w:ascii="Times New Roman" w:hAnsi="Times New Roman" w:cs="Times New Roman"/>
          <w:i/>
          <w:iCs/>
          <w:spacing w:val="-6"/>
          <w:sz w:val="16"/>
          <w:szCs w:val="16"/>
        </w:rPr>
        <w:t>;</w:t>
      </w:r>
      <w:r w:rsidR="00CE7FD1" w:rsidRPr="00962C82">
        <w:rPr>
          <w:rFonts w:ascii="Times New Roman" w:hAnsi="Times New Roman" w:cs="Times New Roman"/>
          <w:i/>
          <w:iCs/>
          <w:spacing w:val="-6"/>
          <w:sz w:val="16"/>
          <w:szCs w:val="16"/>
        </w:rPr>
        <w:t xml:space="preserve"> </w:t>
      </w:r>
      <w:r w:rsidR="00F764BE" w:rsidRPr="00962C82">
        <w:rPr>
          <w:rFonts w:ascii="Times New Roman" w:hAnsi="Times New Roman" w:cs="Times New Roman"/>
          <w:i/>
          <w:iCs/>
          <w:spacing w:val="-6"/>
          <w:sz w:val="16"/>
          <w:szCs w:val="16"/>
        </w:rPr>
        <w:t>Company name</w:t>
      </w:r>
      <w:r w:rsidR="00CE7FD1" w:rsidRPr="00962C82">
        <w:rPr>
          <w:rFonts w:ascii="Times New Roman" w:hAnsi="Times New Roman" w:cs="Times New Roman"/>
          <w:i/>
          <w:iCs/>
          <w:spacing w:val="-6"/>
          <w:sz w:val="16"/>
          <w:szCs w:val="16"/>
        </w:rPr>
        <w:t xml:space="preserve">; </w:t>
      </w:r>
      <w:r w:rsidR="00F764BE" w:rsidRPr="00962C82">
        <w:rPr>
          <w:rFonts w:ascii="Times New Roman" w:hAnsi="Times New Roman" w:cs="Times New Roman"/>
          <w:i/>
          <w:iCs/>
          <w:spacing w:val="-6"/>
          <w:sz w:val="16"/>
          <w:szCs w:val="16"/>
        </w:rPr>
        <w:t>Services purchased/used</w:t>
      </w:r>
      <w:r w:rsidR="0035459D" w:rsidRPr="00962C82">
        <w:rPr>
          <w:rFonts w:ascii="Times New Roman" w:hAnsi="Times New Roman" w:cs="Times New Roman"/>
          <w:i/>
          <w:iCs/>
          <w:spacing w:val="-6"/>
          <w:sz w:val="16"/>
          <w:szCs w:val="16"/>
        </w:rPr>
        <w:t xml:space="preserve">; </w:t>
      </w:r>
      <w:r w:rsidR="00F764BE" w:rsidRPr="00962C82">
        <w:rPr>
          <w:rFonts w:ascii="Times New Roman" w:hAnsi="Times New Roman" w:cs="Times New Roman"/>
          <w:i/>
          <w:iCs/>
          <w:spacing w:val="-6"/>
          <w:sz w:val="16"/>
          <w:szCs w:val="16"/>
        </w:rPr>
        <w:t>Provisioning country</w:t>
      </w:r>
      <w:r w:rsidR="0035459D"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Address</w:t>
      </w:r>
      <w:r w:rsidR="002E389E" w:rsidRPr="00962C82">
        <w:rPr>
          <w:rFonts w:ascii="Times New Roman" w:hAnsi="Times New Roman" w:cs="Times New Roman"/>
          <w:i/>
          <w:iCs/>
          <w:spacing w:val="-6"/>
          <w:sz w:val="16"/>
          <w:szCs w:val="16"/>
        </w:rPr>
        <w:t>/Country</w:t>
      </w:r>
      <w:r w:rsidR="0035459D"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Billing county</w:t>
      </w:r>
      <w:r w:rsidR="0035459D"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 xml:space="preserve">Billing </w:t>
      </w:r>
      <w:proofErr w:type="gramStart"/>
      <w:r w:rsidR="002E389E" w:rsidRPr="00962C82">
        <w:rPr>
          <w:rFonts w:ascii="Times New Roman" w:hAnsi="Times New Roman" w:cs="Times New Roman"/>
          <w:i/>
          <w:iCs/>
          <w:spacing w:val="-6"/>
          <w:sz w:val="16"/>
          <w:szCs w:val="16"/>
        </w:rPr>
        <w:t>information</w:t>
      </w:r>
      <w:r w:rsidR="00CE7FD1" w:rsidRPr="00962C82">
        <w:rPr>
          <w:rFonts w:ascii="Times New Roman" w:hAnsi="Times New Roman" w:cs="Times New Roman"/>
          <w:i/>
          <w:iCs/>
          <w:spacing w:val="-6"/>
          <w:sz w:val="16"/>
          <w:szCs w:val="16"/>
        </w:rPr>
        <w:t>;</w:t>
      </w:r>
      <w:proofErr w:type="gramEnd"/>
    </w:p>
    <w:p w14:paraId="47996F53" w14:textId="1CF96E09" w:rsidR="002E389E" w:rsidRPr="00962C82" w:rsidRDefault="009364C8"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Phone</w:t>
      </w:r>
      <w:r w:rsidR="00CE7FD1"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Inquires/request/support tickets</w:t>
      </w:r>
      <w:r w:rsidR="00CE7FD1"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Timestamps</w:t>
      </w:r>
      <w:r w:rsidR="00CE7FD1" w:rsidRPr="00962C82">
        <w:rPr>
          <w:rFonts w:ascii="Times New Roman" w:hAnsi="Times New Roman" w:cs="Times New Roman"/>
          <w:i/>
          <w:iCs/>
          <w:spacing w:val="-6"/>
          <w:sz w:val="16"/>
          <w:szCs w:val="16"/>
        </w:rPr>
        <w:t xml:space="preserve">; </w:t>
      </w:r>
      <w:r w:rsidRPr="00962C82">
        <w:rPr>
          <w:rFonts w:ascii="Times New Roman" w:hAnsi="Times New Roman" w:cs="Times New Roman"/>
          <w:i/>
          <w:iCs/>
          <w:spacing w:val="-6"/>
          <w:sz w:val="16"/>
          <w:szCs w:val="16"/>
        </w:rPr>
        <w:t>Service usage data</w:t>
      </w:r>
      <w:r w:rsidR="00CE7FD1"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Contact preferences</w:t>
      </w:r>
      <w:r w:rsidR="00CE7FD1"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Severity</w:t>
      </w:r>
      <w:r w:rsidR="00F764BE" w:rsidRPr="00962C82">
        <w:rPr>
          <w:rFonts w:ascii="Times New Roman" w:hAnsi="Times New Roman" w:cs="Times New Roman"/>
          <w:i/>
          <w:iCs/>
          <w:spacing w:val="-6"/>
          <w:sz w:val="16"/>
          <w:szCs w:val="16"/>
        </w:rPr>
        <w:t xml:space="preserve"> (low/medium/high/critical)</w:t>
      </w:r>
      <w:r w:rsidR="00CE7FD1" w:rsidRPr="00962C82">
        <w:rPr>
          <w:rFonts w:ascii="Times New Roman" w:hAnsi="Times New Roman" w:cs="Times New Roman"/>
          <w:i/>
          <w:iCs/>
          <w:spacing w:val="-6"/>
          <w:sz w:val="16"/>
          <w:szCs w:val="16"/>
        </w:rPr>
        <w:t xml:space="preserve">; </w:t>
      </w:r>
      <w:r w:rsidR="00F764BE" w:rsidRPr="00962C82">
        <w:rPr>
          <w:rFonts w:ascii="Times New Roman" w:hAnsi="Times New Roman" w:cs="Times New Roman"/>
          <w:i/>
          <w:iCs/>
          <w:spacing w:val="-6"/>
          <w:sz w:val="16"/>
          <w:szCs w:val="16"/>
        </w:rPr>
        <w:t>Issue type</w:t>
      </w:r>
      <w:r w:rsidR="00CE7FD1"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Brief Description</w:t>
      </w:r>
      <w:r w:rsidR="00CE7FD1"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Troubleshooting steps attempted</w:t>
      </w:r>
      <w:r w:rsidR="00CE7FD1" w:rsidRPr="00962C82">
        <w:rPr>
          <w:rFonts w:ascii="Times New Roman" w:hAnsi="Times New Roman" w:cs="Times New Roman"/>
          <w:i/>
          <w:iCs/>
          <w:spacing w:val="-6"/>
          <w:sz w:val="16"/>
          <w:szCs w:val="16"/>
        </w:rPr>
        <w:t xml:space="preserve">; </w:t>
      </w:r>
      <w:r w:rsidR="002E389E" w:rsidRPr="00962C82">
        <w:rPr>
          <w:rFonts w:ascii="Times New Roman" w:hAnsi="Times New Roman" w:cs="Times New Roman"/>
          <w:i/>
          <w:iCs/>
          <w:spacing w:val="-6"/>
          <w:sz w:val="16"/>
          <w:szCs w:val="16"/>
        </w:rPr>
        <w:t>Additional details</w:t>
      </w:r>
    </w:p>
    <w:p w14:paraId="25803FAE" w14:textId="27FF163A" w:rsidR="00051CA7" w:rsidRPr="00962C82" w:rsidRDefault="00CE7FD1"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-r</w:t>
      </w:r>
      <w:r w:rsidR="00051CA7" w:rsidRPr="00962C82">
        <w:rPr>
          <w:rFonts w:ascii="Times New Roman" w:hAnsi="Times New Roman" w:cs="Times New Roman"/>
          <w:i/>
          <w:iCs/>
          <w:spacing w:val="-6"/>
          <w:sz w:val="16"/>
          <w:szCs w:val="16"/>
        </w:rPr>
        <w:t>eferred to collectively as “MSP Personal Data” under the Data Processing Agreement</w:t>
      </w:r>
    </w:p>
    <w:p w14:paraId="7A19D20F" w14:textId="77777777" w:rsidR="002E389E" w:rsidRPr="00962C82" w:rsidRDefault="002E389E" w:rsidP="00470B14">
      <w:pPr>
        <w:spacing w:after="0" w:line="240" w:lineRule="auto"/>
        <w:rPr>
          <w:rFonts w:ascii="Times New Roman" w:hAnsi="Times New Roman" w:cs="Times New Roman"/>
          <w:spacing w:val="-6"/>
          <w:sz w:val="16"/>
          <w:szCs w:val="16"/>
        </w:rPr>
      </w:pPr>
    </w:p>
    <w:p w14:paraId="5B1B1F2E" w14:textId="77777777" w:rsidR="00470B14"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962C82">
        <w:rPr>
          <w:rFonts w:ascii="Times New Roman" w:hAnsi="Times New Roman" w:cs="Times New Roman"/>
          <w:spacing w:val="-6"/>
          <w:sz w:val="16"/>
          <w:szCs w:val="16"/>
          <w:u w:val="single"/>
        </w:rPr>
        <w:t>specialised</w:t>
      </w:r>
      <w:proofErr w:type="spellEnd"/>
      <w:r w:rsidRPr="00962C82">
        <w:rPr>
          <w:rFonts w:ascii="Times New Roman" w:hAnsi="Times New Roman" w:cs="Times New Roman"/>
          <w:spacing w:val="-6"/>
          <w:sz w:val="16"/>
          <w:szCs w:val="16"/>
          <w:u w:val="single"/>
        </w:rPr>
        <w:t xml:space="preserve"> training), keeping a record of access to the data, restrictions for onward transfers or additional security measures.</w:t>
      </w:r>
    </w:p>
    <w:p w14:paraId="1A4EA863" w14:textId="00048970" w:rsidR="002E389E" w:rsidRPr="00962C82" w:rsidRDefault="009364C8"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N</w:t>
      </w:r>
      <w:r w:rsidR="00353796" w:rsidRPr="00962C82">
        <w:rPr>
          <w:rFonts w:ascii="Times New Roman" w:hAnsi="Times New Roman" w:cs="Times New Roman"/>
          <w:i/>
          <w:iCs/>
          <w:spacing w:val="-6"/>
          <w:sz w:val="16"/>
          <w:szCs w:val="16"/>
        </w:rPr>
        <w:t>/A</w:t>
      </w:r>
    </w:p>
    <w:p w14:paraId="592335D4" w14:textId="77777777" w:rsidR="00470B14" w:rsidRPr="00962C82" w:rsidRDefault="00470B14" w:rsidP="00470B14">
      <w:pPr>
        <w:spacing w:after="0" w:line="240" w:lineRule="auto"/>
        <w:rPr>
          <w:rFonts w:ascii="Times New Roman" w:hAnsi="Times New Roman" w:cs="Times New Roman"/>
          <w:i/>
          <w:iCs/>
          <w:spacing w:val="-6"/>
          <w:sz w:val="16"/>
          <w:szCs w:val="16"/>
        </w:rPr>
      </w:pPr>
    </w:p>
    <w:p w14:paraId="04A5DABE" w14:textId="34FFFEEB" w:rsidR="002E389E"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The frequency of the transfer (</w:t>
      </w:r>
      <w:proofErr w:type="gramStart"/>
      <w:r w:rsidRPr="00962C82">
        <w:rPr>
          <w:rFonts w:ascii="Times New Roman" w:hAnsi="Times New Roman" w:cs="Times New Roman"/>
          <w:spacing w:val="-6"/>
          <w:sz w:val="16"/>
          <w:szCs w:val="16"/>
          <w:u w:val="single"/>
        </w:rPr>
        <w:t>e.g.</w:t>
      </w:r>
      <w:proofErr w:type="gramEnd"/>
      <w:r w:rsidRPr="00962C82">
        <w:rPr>
          <w:rFonts w:ascii="Times New Roman" w:hAnsi="Times New Roman" w:cs="Times New Roman"/>
          <w:spacing w:val="-6"/>
          <w:sz w:val="16"/>
          <w:szCs w:val="16"/>
          <w:u w:val="single"/>
        </w:rPr>
        <w:t xml:space="preserve"> whether the data is transferred on a one-off or continuous basis).</w:t>
      </w:r>
    </w:p>
    <w:p w14:paraId="52AD72D8" w14:textId="36D4DE0F" w:rsidR="002E389E" w:rsidRPr="00962C82" w:rsidRDefault="002E389E"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Continuous basis</w:t>
      </w:r>
    </w:p>
    <w:p w14:paraId="1F57A956" w14:textId="77777777" w:rsidR="00470B14" w:rsidRPr="00962C82" w:rsidRDefault="00470B14" w:rsidP="00470B14">
      <w:pPr>
        <w:spacing w:after="0" w:line="240" w:lineRule="auto"/>
        <w:rPr>
          <w:rFonts w:ascii="Times New Roman" w:hAnsi="Times New Roman" w:cs="Times New Roman"/>
          <w:i/>
          <w:iCs/>
          <w:spacing w:val="-6"/>
          <w:sz w:val="16"/>
          <w:szCs w:val="16"/>
        </w:rPr>
      </w:pPr>
    </w:p>
    <w:p w14:paraId="3020BB1A" w14:textId="5BE342E7"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Nature of the processing</w:t>
      </w:r>
    </w:p>
    <w:p w14:paraId="72B698DA" w14:textId="01081174" w:rsidR="009364C8" w:rsidRPr="00962C82" w:rsidRDefault="002E389E"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Access</w:t>
      </w:r>
      <w:r w:rsidR="002A1621" w:rsidRPr="00962C82">
        <w:rPr>
          <w:rFonts w:ascii="Times New Roman" w:hAnsi="Times New Roman" w:cs="Times New Roman"/>
          <w:i/>
          <w:iCs/>
          <w:spacing w:val="-6"/>
          <w:sz w:val="16"/>
          <w:szCs w:val="16"/>
        </w:rPr>
        <w:t xml:space="preserve"> through MSP Portal</w:t>
      </w:r>
    </w:p>
    <w:p w14:paraId="2D922E03" w14:textId="77777777" w:rsidR="00470B14" w:rsidRPr="00962C82" w:rsidRDefault="00470B14" w:rsidP="00470B14">
      <w:pPr>
        <w:spacing w:after="0" w:line="240" w:lineRule="auto"/>
        <w:rPr>
          <w:rFonts w:ascii="Times New Roman" w:hAnsi="Times New Roman" w:cs="Times New Roman"/>
          <w:i/>
          <w:iCs/>
          <w:spacing w:val="-6"/>
          <w:sz w:val="16"/>
          <w:szCs w:val="16"/>
        </w:rPr>
      </w:pPr>
    </w:p>
    <w:p w14:paraId="6212DD2D" w14:textId="77777777"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Purpose(s) of the data transfer and further processing</w:t>
      </w:r>
    </w:p>
    <w:p w14:paraId="1966308E" w14:textId="3EBBA21B"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Service provisioning</w:t>
      </w:r>
    </w:p>
    <w:p w14:paraId="3F46B635" w14:textId="45716D9A"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Billing</w:t>
      </w:r>
    </w:p>
    <w:p w14:paraId="4C4E4495" w14:textId="6A42EC0E"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Audit</w:t>
      </w:r>
    </w:p>
    <w:p w14:paraId="2466B286" w14:textId="703D855D"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Preventing, detecting, investigating, mitigating, and repairing problems, including security incidents</w:t>
      </w:r>
    </w:p>
    <w:p w14:paraId="31C35AC9" w14:textId="03322604"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 xml:space="preserve">Ongoing improvement (maintenance, including installing the latest updates and making improvements to the reliability, efficacy, </w:t>
      </w:r>
      <w:proofErr w:type="gramStart"/>
      <w:r w:rsidRPr="00962C82">
        <w:rPr>
          <w:rFonts w:ascii="Times New Roman" w:hAnsi="Times New Roman" w:cs="Times New Roman"/>
          <w:i/>
          <w:iCs/>
          <w:spacing w:val="-6"/>
          <w:sz w:val="16"/>
          <w:szCs w:val="16"/>
        </w:rPr>
        <w:t>quality</w:t>
      </w:r>
      <w:proofErr w:type="gramEnd"/>
      <w:r w:rsidRPr="00962C82">
        <w:rPr>
          <w:rFonts w:ascii="Times New Roman" w:hAnsi="Times New Roman" w:cs="Times New Roman"/>
          <w:i/>
          <w:iCs/>
          <w:spacing w:val="-6"/>
          <w:sz w:val="16"/>
          <w:szCs w:val="16"/>
        </w:rPr>
        <w:t xml:space="preserve"> and security)</w:t>
      </w:r>
    </w:p>
    <w:p w14:paraId="35E92A37" w14:textId="7085FABD"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Compliance with and enforcement of application legal requirements (</w:t>
      </w:r>
      <w:proofErr w:type="gramStart"/>
      <w:r w:rsidRPr="00962C82">
        <w:rPr>
          <w:rFonts w:ascii="Times New Roman" w:hAnsi="Times New Roman" w:cs="Times New Roman"/>
          <w:i/>
          <w:iCs/>
          <w:spacing w:val="-6"/>
          <w:sz w:val="16"/>
          <w:szCs w:val="16"/>
        </w:rPr>
        <w:t>e.g.</w:t>
      </w:r>
      <w:proofErr w:type="gramEnd"/>
      <w:r w:rsidRPr="00962C82">
        <w:rPr>
          <w:rFonts w:ascii="Times New Roman" w:hAnsi="Times New Roman" w:cs="Times New Roman"/>
          <w:i/>
          <w:iCs/>
          <w:spacing w:val="-6"/>
          <w:sz w:val="16"/>
          <w:szCs w:val="16"/>
        </w:rPr>
        <w:t xml:space="preserve"> maintaining records, litigation, mediation, arbitration, tax law, </w:t>
      </w:r>
      <w:proofErr w:type="spellStart"/>
      <w:r w:rsidRPr="00962C82">
        <w:rPr>
          <w:rFonts w:ascii="Times New Roman" w:hAnsi="Times New Roman" w:cs="Times New Roman"/>
          <w:i/>
          <w:iCs/>
          <w:spacing w:val="-6"/>
          <w:sz w:val="16"/>
          <w:szCs w:val="16"/>
        </w:rPr>
        <w:t>anti money</w:t>
      </w:r>
      <w:proofErr w:type="spellEnd"/>
      <w:r w:rsidRPr="00962C82">
        <w:rPr>
          <w:rFonts w:ascii="Times New Roman" w:hAnsi="Times New Roman" w:cs="Times New Roman"/>
          <w:i/>
          <w:iCs/>
          <w:spacing w:val="-6"/>
          <w:sz w:val="16"/>
          <w:szCs w:val="16"/>
        </w:rPr>
        <w:t xml:space="preserve"> laundering, trade sanctions, whistle-blowing, complying with data subjects requests, etc.)</w:t>
      </w:r>
    </w:p>
    <w:p w14:paraId="5EF1278F" w14:textId="3F09F45C" w:rsidR="002E389E" w:rsidRPr="00962C82" w:rsidRDefault="002E389E" w:rsidP="0020564A">
      <w:pPr>
        <w:spacing w:after="0" w:line="240" w:lineRule="auto"/>
        <w:jc w:val="both"/>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Preventing frauds</w:t>
      </w:r>
    </w:p>
    <w:p w14:paraId="379C70B9" w14:textId="77777777" w:rsidR="002E389E" w:rsidRPr="00962C82" w:rsidRDefault="002E389E" w:rsidP="00470B14">
      <w:pPr>
        <w:spacing w:after="0" w:line="240" w:lineRule="auto"/>
        <w:rPr>
          <w:rFonts w:ascii="Times New Roman" w:hAnsi="Times New Roman" w:cs="Times New Roman"/>
          <w:spacing w:val="-6"/>
          <w:sz w:val="16"/>
          <w:szCs w:val="16"/>
        </w:rPr>
      </w:pPr>
    </w:p>
    <w:p w14:paraId="2ED11109" w14:textId="006180F2"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The period for which the personal data will be retained, or, if that is not possible, the criteria used to determine that period</w:t>
      </w:r>
    </w:p>
    <w:p w14:paraId="25875BC4" w14:textId="1D64EC1F" w:rsidR="009364C8" w:rsidRPr="00962C82" w:rsidRDefault="00F764BE"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 xml:space="preserve">10 years from the point when the relation with the </w:t>
      </w:r>
      <w:r w:rsidR="00470B14" w:rsidRPr="00962C82">
        <w:rPr>
          <w:rFonts w:ascii="Times New Roman" w:hAnsi="Times New Roman" w:cs="Times New Roman"/>
          <w:i/>
          <w:iCs/>
          <w:spacing w:val="-6"/>
          <w:sz w:val="16"/>
          <w:szCs w:val="16"/>
        </w:rPr>
        <w:t>MSP</w:t>
      </w:r>
      <w:r w:rsidRPr="00962C82">
        <w:rPr>
          <w:rFonts w:ascii="Times New Roman" w:hAnsi="Times New Roman" w:cs="Times New Roman"/>
          <w:i/>
          <w:iCs/>
          <w:spacing w:val="-6"/>
          <w:sz w:val="16"/>
          <w:szCs w:val="16"/>
        </w:rPr>
        <w:t xml:space="preserve"> ends </w:t>
      </w:r>
    </w:p>
    <w:p w14:paraId="43C32DD7" w14:textId="77777777" w:rsidR="00470B14" w:rsidRPr="00962C82" w:rsidRDefault="00470B14" w:rsidP="00470B14">
      <w:pPr>
        <w:spacing w:after="0" w:line="240" w:lineRule="auto"/>
        <w:rPr>
          <w:rFonts w:ascii="Times New Roman" w:hAnsi="Times New Roman" w:cs="Times New Roman"/>
          <w:i/>
          <w:iCs/>
          <w:spacing w:val="-6"/>
          <w:sz w:val="16"/>
          <w:szCs w:val="16"/>
        </w:rPr>
      </w:pPr>
    </w:p>
    <w:p w14:paraId="54D82B58" w14:textId="77777777" w:rsidR="009364C8" w:rsidRPr="00962C82" w:rsidRDefault="009364C8" w:rsidP="00470B14">
      <w:pPr>
        <w:spacing w:after="0" w:line="240" w:lineRule="auto"/>
        <w:rPr>
          <w:rFonts w:ascii="Times New Roman" w:hAnsi="Times New Roman" w:cs="Times New Roman"/>
          <w:spacing w:val="-6"/>
          <w:sz w:val="16"/>
          <w:szCs w:val="16"/>
          <w:u w:val="single"/>
        </w:rPr>
      </w:pPr>
      <w:r w:rsidRPr="00962C82">
        <w:rPr>
          <w:rFonts w:ascii="Times New Roman" w:hAnsi="Times New Roman" w:cs="Times New Roman"/>
          <w:spacing w:val="-6"/>
          <w:sz w:val="16"/>
          <w:szCs w:val="16"/>
          <w:u w:val="single"/>
        </w:rPr>
        <w:t xml:space="preserve">For transfers to (sub-) processors, also specify subject matter, </w:t>
      </w:r>
      <w:proofErr w:type="gramStart"/>
      <w:r w:rsidRPr="00962C82">
        <w:rPr>
          <w:rFonts w:ascii="Times New Roman" w:hAnsi="Times New Roman" w:cs="Times New Roman"/>
          <w:spacing w:val="-6"/>
          <w:sz w:val="16"/>
          <w:szCs w:val="16"/>
          <w:u w:val="single"/>
        </w:rPr>
        <w:t>nature</w:t>
      </w:r>
      <w:proofErr w:type="gramEnd"/>
      <w:r w:rsidRPr="00962C82">
        <w:rPr>
          <w:rFonts w:ascii="Times New Roman" w:hAnsi="Times New Roman" w:cs="Times New Roman"/>
          <w:spacing w:val="-6"/>
          <w:sz w:val="16"/>
          <w:szCs w:val="16"/>
          <w:u w:val="single"/>
        </w:rPr>
        <w:t xml:space="preserve"> and duration of the processing</w:t>
      </w:r>
    </w:p>
    <w:p w14:paraId="0403B134" w14:textId="32B80FDD" w:rsidR="009364C8" w:rsidRPr="00962C82" w:rsidRDefault="00470B14" w:rsidP="00470B14">
      <w:pPr>
        <w:spacing w:after="0" w:line="240" w:lineRule="auto"/>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 xml:space="preserve">Note applicable </w:t>
      </w:r>
    </w:p>
    <w:p w14:paraId="160AF364" w14:textId="121A356E" w:rsidR="00161CAE" w:rsidRPr="00962C82" w:rsidRDefault="007A5A9E" w:rsidP="000E7C0F">
      <w:pPr>
        <w:rPr>
          <w:rFonts w:ascii="Times New Roman" w:hAnsi="Times New Roman" w:cs="Times New Roman"/>
          <w:b/>
          <w:bCs/>
          <w:spacing w:val="-6"/>
          <w:sz w:val="16"/>
          <w:szCs w:val="16"/>
        </w:rPr>
      </w:pPr>
      <w:r>
        <w:rPr>
          <w:rFonts w:ascii="Times New Roman" w:hAnsi="Times New Roman" w:cs="Times New Roman"/>
          <w:b/>
          <w:bCs/>
          <w:spacing w:val="-6"/>
          <w:sz w:val="16"/>
          <w:szCs w:val="16"/>
        </w:rPr>
        <w:br/>
      </w:r>
      <w:r w:rsidR="00161CAE" w:rsidRPr="00962C82">
        <w:rPr>
          <w:rFonts w:ascii="Times New Roman" w:hAnsi="Times New Roman" w:cs="Times New Roman"/>
          <w:b/>
          <w:bCs/>
          <w:spacing w:val="-6"/>
          <w:sz w:val="16"/>
          <w:szCs w:val="16"/>
        </w:rPr>
        <w:t>MODULE THREE: Transfer processor to processor</w:t>
      </w:r>
    </w:p>
    <w:p w14:paraId="416CA182" w14:textId="5836FF28" w:rsidR="00F764BE" w:rsidRPr="00962C82" w:rsidRDefault="003534D3" w:rsidP="000E7C0F">
      <w:pPr>
        <w:rPr>
          <w:rFonts w:ascii="Times New Roman" w:hAnsi="Times New Roman" w:cs="Times New Roman"/>
          <w:i/>
          <w:iCs/>
          <w:spacing w:val="-6"/>
          <w:sz w:val="16"/>
          <w:szCs w:val="16"/>
        </w:rPr>
      </w:pPr>
      <w:r w:rsidRPr="00962C82">
        <w:rPr>
          <w:rFonts w:ascii="Times New Roman" w:hAnsi="Times New Roman" w:cs="Times New Roman"/>
          <w:i/>
          <w:iCs/>
          <w:spacing w:val="-6"/>
          <w:sz w:val="16"/>
          <w:szCs w:val="16"/>
        </w:rPr>
        <w:t xml:space="preserve">Description of the processing related to Customer Personal Data is contained in </w:t>
      </w:r>
      <w:r w:rsidR="00426B20" w:rsidRPr="00962C82">
        <w:rPr>
          <w:rFonts w:ascii="Times New Roman" w:hAnsi="Times New Roman" w:cs="Times New Roman"/>
          <w:i/>
          <w:iCs/>
          <w:spacing w:val="-6"/>
          <w:sz w:val="16"/>
          <w:szCs w:val="16"/>
        </w:rPr>
        <w:t>Annex II to Appendix C.</w:t>
      </w:r>
    </w:p>
    <w:p w14:paraId="2D0690CC" w14:textId="5F60B2F2" w:rsidR="00161CAE" w:rsidRPr="00962C82" w:rsidRDefault="00161CAE" w:rsidP="000E7C0F">
      <w:pP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C.   COMPETENT SUPERVISORY AUTHORITY</w:t>
      </w:r>
    </w:p>
    <w:p w14:paraId="1CE76888" w14:textId="336AC385" w:rsidR="007A5A9E" w:rsidRDefault="009364C8">
      <w:pPr>
        <w:rPr>
          <w:rFonts w:ascii="Times New Roman" w:hAnsi="Times New Roman" w:cs="Times New Roman"/>
          <w:b/>
          <w:bCs/>
          <w:spacing w:val="-6"/>
          <w:sz w:val="16"/>
          <w:szCs w:val="16"/>
        </w:rPr>
      </w:pPr>
      <w:r w:rsidRPr="00962C82">
        <w:rPr>
          <w:rFonts w:ascii="Times New Roman" w:hAnsi="Times New Roman" w:cs="Times New Roman"/>
          <w:i/>
          <w:iCs/>
          <w:spacing w:val="-6"/>
          <w:sz w:val="16"/>
          <w:szCs w:val="16"/>
        </w:rPr>
        <w:t>Dutch Data Protection Authority</w:t>
      </w:r>
    </w:p>
    <w:p w14:paraId="182D598F" w14:textId="6E786C80" w:rsidR="00161CAE" w:rsidRPr="00962C82" w:rsidRDefault="00161CAE" w:rsidP="00C12A2B">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ANNEX II</w:t>
      </w:r>
      <w:r w:rsidR="00C25F1A" w:rsidRPr="00962C82">
        <w:rPr>
          <w:rFonts w:ascii="Times New Roman" w:hAnsi="Times New Roman" w:cs="Times New Roman"/>
          <w:b/>
          <w:bCs/>
          <w:spacing w:val="-6"/>
          <w:sz w:val="16"/>
          <w:szCs w:val="16"/>
        </w:rPr>
        <w:t xml:space="preserve"> – Technical and Organizational Measures</w:t>
      </w:r>
    </w:p>
    <w:p w14:paraId="1ED17B26" w14:textId="77777777" w:rsidR="00161CAE" w:rsidRPr="00962C82" w:rsidRDefault="00161CAE" w:rsidP="000E7C0F">
      <w:pP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TECHNICAL AND ORGANISATIONAL MEASURES INCLUDING TECHNICAL AND ORGANISATIONAL MEASURES TO ENSURE THE SECURITY OF THE DATA</w:t>
      </w:r>
    </w:p>
    <w:p w14:paraId="65777A27" w14:textId="77777777" w:rsidR="00426B20" w:rsidRPr="00962C82" w:rsidRDefault="00426B20" w:rsidP="000E7C0F">
      <w:pPr>
        <w:rPr>
          <w:rFonts w:ascii="Times New Roman" w:hAnsi="Times New Roman" w:cs="Times New Roman"/>
          <w:spacing w:val="-6"/>
          <w:sz w:val="16"/>
          <w:szCs w:val="16"/>
        </w:rPr>
      </w:pPr>
    </w:p>
    <w:p w14:paraId="5CBF4E4F" w14:textId="4ED9180F" w:rsidR="00426B20" w:rsidRPr="00962C82" w:rsidRDefault="00426B20" w:rsidP="000E7C0F">
      <w:pPr>
        <w:rPr>
          <w:rFonts w:ascii="Times New Roman" w:hAnsi="Times New Roman" w:cs="Times New Roman"/>
          <w:spacing w:val="-6"/>
          <w:sz w:val="16"/>
          <w:szCs w:val="16"/>
        </w:rPr>
      </w:pPr>
      <w:r w:rsidRPr="00962C82">
        <w:rPr>
          <w:rFonts w:ascii="Times New Roman" w:hAnsi="Times New Roman" w:cs="Times New Roman"/>
          <w:b/>
          <w:bCs/>
          <w:spacing w:val="-6"/>
          <w:sz w:val="16"/>
          <w:szCs w:val="16"/>
        </w:rPr>
        <w:t>For Commvault</w:t>
      </w:r>
      <w:r w:rsidR="00135337" w:rsidRPr="00962C82">
        <w:rPr>
          <w:rFonts w:ascii="Times New Roman" w:hAnsi="Times New Roman" w:cs="Times New Roman"/>
          <w:spacing w:val="-6"/>
          <w:sz w:val="16"/>
          <w:szCs w:val="16"/>
        </w:rPr>
        <w:t xml:space="preserve">: </w:t>
      </w:r>
      <w:r w:rsidRPr="00962C82">
        <w:rPr>
          <w:rFonts w:ascii="Times New Roman" w:hAnsi="Times New Roman" w:cs="Times New Roman"/>
          <w:spacing w:val="-6"/>
          <w:sz w:val="16"/>
          <w:szCs w:val="16"/>
        </w:rPr>
        <w:t xml:space="preserve">as described in Annex III to Appendix C </w:t>
      </w:r>
    </w:p>
    <w:p w14:paraId="606BC3B5" w14:textId="5AB7212C" w:rsidR="002861C8" w:rsidRPr="00962C82" w:rsidRDefault="00426B20" w:rsidP="000E7C0F">
      <w:pPr>
        <w:rPr>
          <w:rFonts w:ascii="Times New Roman" w:hAnsi="Times New Roman" w:cs="Times New Roman"/>
          <w:spacing w:val="-6"/>
          <w:sz w:val="16"/>
          <w:szCs w:val="16"/>
        </w:rPr>
        <w:sectPr w:rsidR="002861C8" w:rsidRPr="00962C82" w:rsidSect="002861C8">
          <w:type w:val="continuous"/>
          <w:pgSz w:w="12240" w:h="15840"/>
          <w:pgMar w:top="1440" w:right="1440" w:bottom="1440" w:left="1440" w:header="720" w:footer="720" w:gutter="0"/>
          <w:cols w:space="720"/>
          <w:docGrid w:linePitch="360"/>
        </w:sectPr>
      </w:pPr>
      <w:r w:rsidRPr="00962C82">
        <w:rPr>
          <w:rFonts w:ascii="Times New Roman" w:hAnsi="Times New Roman" w:cs="Times New Roman"/>
          <w:b/>
          <w:bCs/>
          <w:spacing w:val="-6"/>
          <w:sz w:val="16"/>
          <w:szCs w:val="16"/>
        </w:rPr>
        <w:t xml:space="preserve">For </w:t>
      </w:r>
      <w:r w:rsidR="00470B14" w:rsidRPr="00962C82">
        <w:rPr>
          <w:rFonts w:ascii="Times New Roman" w:hAnsi="Times New Roman" w:cs="Times New Roman"/>
          <w:b/>
          <w:bCs/>
          <w:spacing w:val="-6"/>
          <w:sz w:val="16"/>
          <w:szCs w:val="16"/>
        </w:rPr>
        <w:t>MSP</w:t>
      </w:r>
      <w:r w:rsidRPr="00962C82">
        <w:rPr>
          <w:rFonts w:ascii="Times New Roman" w:hAnsi="Times New Roman" w:cs="Times New Roman"/>
          <w:spacing w:val="-6"/>
          <w:sz w:val="16"/>
          <w:szCs w:val="16"/>
        </w:rPr>
        <w:t>:</w:t>
      </w:r>
      <w:r w:rsidR="00261817" w:rsidRPr="00962C82">
        <w:rPr>
          <w:rFonts w:ascii="Times New Roman" w:hAnsi="Times New Roman" w:cs="Times New Roman"/>
          <w:spacing w:val="-6"/>
          <w:sz w:val="16"/>
          <w:szCs w:val="16"/>
        </w:rPr>
        <w:t xml:space="preserve"> to be provided </w:t>
      </w:r>
      <w:r w:rsidR="00500BFE" w:rsidRPr="00962C82">
        <w:rPr>
          <w:rFonts w:ascii="Times New Roman" w:hAnsi="Times New Roman" w:cs="Times New Roman"/>
          <w:spacing w:val="-6"/>
          <w:sz w:val="16"/>
          <w:szCs w:val="16"/>
        </w:rPr>
        <w:t>by MPS when executing this DPA</w:t>
      </w:r>
    </w:p>
    <w:p w14:paraId="68550E20" w14:textId="5BBC4339" w:rsidR="00426B20" w:rsidRPr="00962C82" w:rsidRDefault="00426B20" w:rsidP="000E7C0F">
      <w:pPr>
        <w:rPr>
          <w:rFonts w:ascii="Times New Roman" w:hAnsi="Times New Roman" w:cs="Times New Roman"/>
          <w:spacing w:val="-6"/>
          <w:sz w:val="16"/>
          <w:szCs w:val="16"/>
        </w:rPr>
      </w:pPr>
    </w:p>
    <w:p w14:paraId="4BB4D4EA" w14:textId="25D1E799" w:rsidR="00161CAE" w:rsidRPr="00962C82" w:rsidRDefault="00161CAE" w:rsidP="000E7C0F">
      <w:pPr>
        <w:rPr>
          <w:rFonts w:ascii="Times New Roman" w:hAnsi="Times New Roman" w:cs="Times New Roman"/>
          <w:spacing w:val="-6"/>
          <w:sz w:val="16"/>
          <w:szCs w:val="16"/>
        </w:rPr>
      </w:pPr>
    </w:p>
    <w:p w14:paraId="0189422B" w14:textId="09BC2B3D" w:rsidR="00135337" w:rsidRPr="00962C82" w:rsidRDefault="00135337" w:rsidP="000E7C0F">
      <w:pPr>
        <w:rPr>
          <w:rFonts w:ascii="Times New Roman" w:hAnsi="Times New Roman" w:cs="Times New Roman"/>
          <w:spacing w:val="-6"/>
          <w:sz w:val="16"/>
          <w:szCs w:val="16"/>
        </w:rPr>
      </w:pPr>
    </w:p>
    <w:p w14:paraId="64C45C15" w14:textId="77777777" w:rsidR="00135337" w:rsidRPr="00962C82" w:rsidRDefault="00135337" w:rsidP="000E7C0F">
      <w:pPr>
        <w:rPr>
          <w:rFonts w:ascii="Times New Roman" w:hAnsi="Times New Roman" w:cs="Times New Roman"/>
          <w:b/>
          <w:bCs/>
          <w:spacing w:val="-6"/>
          <w:sz w:val="16"/>
          <w:szCs w:val="16"/>
        </w:rPr>
        <w:sectPr w:rsidR="00135337" w:rsidRPr="00962C82" w:rsidSect="000E7C0F">
          <w:type w:val="continuous"/>
          <w:pgSz w:w="12240" w:h="15840"/>
          <w:pgMar w:top="1440" w:right="1440" w:bottom="1440" w:left="1440" w:header="720" w:footer="720" w:gutter="0"/>
          <w:cols w:num="2" w:space="720"/>
          <w:docGrid w:linePitch="360"/>
        </w:sectPr>
      </w:pPr>
    </w:p>
    <w:p w14:paraId="59A7CDDE" w14:textId="56B47A4A" w:rsidR="00552F20" w:rsidRPr="00962C82" w:rsidRDefault="00552F20" w:rsidP="00135337">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ANNEX II</w:t>
      </w:r>
      <w:r w:rsidR="00C25F1A" w:rsidRPr="00962C82">
        <w:rPr>
          <w:rFonts w:ascii="Times New Roman" w:hAnsi="Times New Roman" w:cs="Times New Roman"/>
          <w:b/>
          <w:bCs/>
          <w:spacing w:val="-6"/>
          <w:sz w:val="16"/>
          <w:szCs w:val="16"/>
        </w:rPr>
        <w:t>I – List of sub-processors</w:t>
      </w:r>
    </w:p>
    <w:p w14:paraId="6ED1D1F9" w14:textId="5A345656" w:rsidR="00552F20" w:rsidRPr="00962C82" w:rsidRDefault="00552F20" w:rsidP="00135337">
      <w:pPr>
        <w:jc w:val="center"/>
        <w:rPr>
          <w:rFonts w:ascii="Times New Roman" w:hAnsi="Times New Roman" w:cs="Times New Roman"/>
          <w:b/>
          <w:bCs/>
          <w:spacing w:val="-6"/>
          <w:sz w:val="16"/>
          <w:szCs w:val="16"/>
        </w:rPr>
      </w:pPr>
      <w:r w:rsidRPr="00962C82">
        <w:rPr>
          <w:rFonts w:ascii="Times New Roman" w:hAnsi="Times New Roman" w:cs="Times New Roman"/>
          <w:b/>
          <w:bCs/>
          <w:spacing w:val="-6"/>
          <w:sz w:val="16"/>
          <w:szCs w:val="16"/>
        </w:rPr>
        <w:t>LIST OF SUB-PROCESSORS</w:t>
      </w:r>
    </w:p>
    <w:p w14:paraId="0E50192F" w14:textId="77777777" w:rsidR="00135337" w:rsidRPr="00962C82" w:rsidRDefault="00135337" w:rsidP="000E7C0F">
      <w:pPr>
        <w:rPr>
          <w:rFonts w:ascii="Times New Roman" w:hAnsi="Times New Roman" w:cs="Times New Roman"/>
          <w:spacing w:val="-6"/>
          <w:sz w:val="16"/>
          <w:szCs w:val="16"/>
        </w:rPr>
        <w:sectPr w:rsidR="00135337" w:rsidRPr="00962C82" w:rsidSect="00135337">
          <w:type w:val="continuous"/>
          <w:pgSz w:w="12240" w:h="15840"/>
          <w:pgMar w:top="1440" w:right="1440" w:bottom="1440" w:left="1440" w:header="720" w:footer="720" w:gutter="0"/>
          <w:cols w:space="720"/>
          <w:docGrid w:linePitch="360"/>
        </w:sectPr>
      </w:pPr>
    </w:p>
    <w:p w14:paraId="690DD509" w14:textId="77777777" w:rsidR="00135337" w:rsidRPr="00962C82" w:rsidRDefault="00135337" w:rsidP="000E7C0F">
      <w:pPr>
        <w:rPr>
          <w:rFonts w:ascii="Times New Roman" w:hAnsi="Times New Roman" w:cs="Times New Roman"/>
          <w:spacing w:val="-6"/>
          <w:sz w:val="16"/>
          <w:szCs w:val="16"/>
        </w:rPr>
      </w:pPr>
    </w:p>
    <w:p w14:paraId="71D5C485" w14:textId="5063D6E0" w:rsidR="003534D3" w:rsidRPr="00962C82" w:rsidRDefault="00426B20" w:rsidP="000E7C0F">
      <w:pPr>
        <w:rPr>
          <w:rFonts w:ascii="Times New Roman" w:hAnsi="Times New Roman" w:cs="Times New Roman"/>
          <w:spacing w:val="-6"/>
          <w:sz w:val="16"/>
          <w:szCs w:val="16"/>
        </w:rPr>
      </w:pPr>
      <w:r w:rsidRPr="00962C82">
        <w:rPr>
          <w:rFonts w:ascii="Times New Roman" w:hAnsi="Times New Roman" w:cs="Times New Roman"/>
          <w:b/>
          <w:bCs/>
          <w:spacing w:val="-6"/>
          <w:sz w:val="16"/>
          <w:szCs w:val="16"/>
        </w:rPr>
        <w:t>For Commvault</w:t>
      </w:r>
      <w:r w:rsidR="00135337" w:rsidRPr="00962C82">
        <w:rPr>
          <w:rFonts w:ascii="Times New Roman" w:hAnsi="Times New Roman" w:cs="Times New Roman"/>
          <w:b/>
          <w:bCs/>
          <w:spacing w:val="-6"/>
          <w:sz w:val="16"/>
          <w:szCs w:val="16"/>
        </w:rPr>
        <w:t>:</w:t>
      </w:r>
      <w:r w:rsidRPr="00962C82">
        <w:rPr>
          <w:rFonts w:ascii="Times New Roman" w:hAnsi="Times New Roman" w:cs="Times New Roman"/>
          <w:spacing w:val="-6"/>
          <w:sz w:val="16"/>
          <w:szCs w:val="16"/>
        </w:rPr>
        <w:t xml:space="preserve"> a</w:t>
      </w:r>
      <w:r w:rsidR="003534D3" w:rsidRPr="00962C82">
        <w:rPr>
          <w:rFonts w:ascii="Times New Roman" w:hAnsi="Times New Roman" w:cs="Times New Roman"/>
          <w:spacing w:val="-6"/>
          <w:sz w:val="16"/>
          <w:szCs w:val="16"/>
        </w:rPr>
        <w:t xml:space="preserve">s described in Annex IV to Appendix C </w:t>
      </w:r>
    </w:p>
    <w:p w14:paraId="12DB3356" w14:textId="0C8313C7" w:rsidR="00426B20" w:rsidRPr="00962C82" w:rsidRDefault="00426B20" w:rsidP="000E7C0F">
      <w:pPr>
        <w:rPr>
          <w:rFonts w:ascii="Times New Roman" w:hAnsi="Times New Roman" w:cs="Times New Roman"/>
          <w:spacing w:val="-6"/>
          <w:sz w:val="16"/>
          <w:szCs w:val="16"/>
        </w:rPr>
      </w:pPr>
      <w:r w:rsidRPr="00962C82">
        <w:rPr>
          <w:rFonts w:ascii="Times New Roman" w:hAnsi="Times New Roman" w:cs="Times New Roman"/>
          <w:b/>
          <w:bCs/>
          <w:spacing w:val="-6"/>
          <w:sz w:val="16"/>
          <w:szCs w:val="16"/>
        </w:rPr>
        <w:t xml:space="preserve">For </w:t>
      </w:r>
      <w:r w:rsidR="00470B14" w:rsidRPr="00962C82">
        <w:rPr>
          <w:rFonts w:ascii="Times New Roman" w:hAnsi="Times New Roman" w:cs="Times New Roman"/>
          <w:b/>
          <w:bCs/>
          <w:spacing w:val="-6"/>
          <w:sz w:val="16"/>
          <w:szCs w:val="16"/>
        </w:rPr>
        <w:t>MSP</w:t>
      </w:r>
      <w:r w:rsidRPr="00962C82">
        <w:rPr>
          <w:rFonts w:ascii="Times New Roman" w:hAnsi="Times New Roman" w:cs="Times New Roman"/>
          <w:spacing w:val="-6"/>
          <w:sz w:val="16"/>
          <w:szCs w:val="16"/>
        </w:rPr>
        <w:t>:</w:t>
      </w:r>
      <w:r w:rsidR="004017BC" w:rsidRPr="00962C82">
        <w:rPr>
          <w:rFonts w:ascii="Times New Roman" w:hAnsi="Times New Roman" w:cs="Times New Roman"/>
          <w:spacing w:val="-6"/>
          <w:sz w:val="16"/>
          <w:szCs w:val="16"/>
        </w:rPr>
        <w:t xml:space="preserve"> N/A</w:t>
      </w:r>
    </w:p>
    <w:sectPr w:rsidR="00426B20" w:rsidRPr="00962C82" w:rsidSect="000E7C0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70EB" w14:textId="77777777" w:rsidR="00714EE1" w:rsidRDefault="00714EE1" w:rsidP="00F56EC5">
      <w:pPr>
        <w:spacing w:after="0" w:line="240" w:lineRule="auto"/>
      </w:pPr>
      <w:r>
        <w:separator/>
      </w:r>
    </w:p>
  </w:endnote>
  <w:endnote w:type="continuationSeparator" w:id="0">
    <w:p w14:paraId="33392B98" w14:textId="77777777" w:rsidR="00714EE1" w:rsidRDefault="00714EE1" w:rsidP="00F56EC5">
      <w:pPr>
        <w:spacing w:after="0" w:line="240" w:lineRule="auto"/>
      </w:pPr>
      <w:r>
        <w:continuationSeparator/>
      </w:r>
    </w:p>
  </w:endnote>
  <w:endnote w:type="continuationNotice" w:id="1">
    <w:p w14:paraId="3F0A5957" w14:textId="77777777" w:rsidR="00714EE1" w:rsidRDefault="00714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DM Sans Medium">
    <w:panose1 w:val="00000000000000000000"/>
    <w:charset w:val="00"/>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96E0" w14:textId="77777777" w:rsidR="00714EE1" w:rsidRDefault="00714EE1" w:rsidP="00F56EC5">
      <w:pPr>
        <w:spacing w:after="0" w:line="240" w:lineRule="auto"/>
      </w:pPr>
      <w:r>
        <w:separator/>
      </w:r>
    </w:p>
  </w:footnote>
  <w:footnote w:type="continuationSeparator" w:id="0">
    <w:p w14:paraId="6C93429E" w14:textId="77777777" w:rsidR="00714EE1" w:rsidRDefault="00714EE1" w:rsidP="00F56EC5">
      <w:pPr>
        <w:spacing w:after="0" w:line="240" w:lineRule="auto"/>
      </w:pPr>
      <w:r>
        <w:continuationSeparator/>
      </w:r>
    </w:p>
  </w:footnote>
  <w:footnote w:type="continuationNotice" w:id="1">
    <w:p w14:paraId="1C21EBDA" w14:textId="77777777" w:rsidR="00714EE1" w:rsidRDefault="00714E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9BC"/>
    <w:multiLevelType w:val="hybridMultilevel"/>
    <w:tmpl w:val="7EE8E996"/>
    <w:lvl w:ilvl="0" w:tplc="BF0A9C02">
      <w:start w:val="1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D34F3"/>
    <w:multiLevelType w:val="hybridMultilevel"/>
    <w:tmpl w:val="3B1A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5893"/>
    <w:multiLevelType w:val="hybridMultilevel"/>
    <w:tmpl w:val="82846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30596"/>
    <w:multiLevelType w:val="hybridMultilevel"/>
    <w:tmpl w:val="083A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2406"/>
    <w:multiLevelType w:val="hybridMultilevel"/>
    <w:tmpl w:val="8B3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9336F"/>
    <w:multiLevelType w:val="hybridMultilevel"/>
    <w:tmpl w:val="F0126D24"/>
    <w:lvl w:ilvl="0" w:tplc="F514B21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065"/>
    <w:multiLevelType w:val="hybridMultilevel"/>
    <w:tmpl w:val="AF5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97F7A"/>
    <w:multiLevelType w:val="hybridMultilevel"/>
    <w:tmpl w:val="5B66C9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1DAF76B7"/>
    <w:multiLevelType w:val="hybridMultilevel"/>
    <w:tmpl w:val="5A48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B2987"/>
    <w:multiLevelType w:val="hybridMultilevel"/>
    <w:tmpl w:val="2E8E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645B8"/>
    <w:multiLevelType w:val="multilevel"/>
    <w:tmpl w:val="E9062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CB2FEF"/>
    <w:multiLevelType w:val="hybridMultilevel"/>
    <w:tmpl w:val="52FE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A3C48"/>
    <w:multiLevelType w:val="hybridMultilevel"/>
    <w:tmpl w:val="8B84C8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43305"/>
    <w:multiLevelType w:val="hybridMultilevel"/>
    <w:tmpl w:val="2492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636"/>
    <w:multiLevelType w:val="hybridMultilevel"/>
    <w:tmpl w:val="7BE4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E2CC1"/>
    <w:multiLevelType w:val="multilevel"/>
    <w:tmpl w:val="E9062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62656A"/>
    <w:multiLevelType w:val="multilevel"/>
    <w:tmpl w:val="57B4FB78"/>
    <w:lvl w:ilvl="0">
      <w:start w:val="7"/>
      <w:numFmt w:val="upperRoman"/>
      <w:lvlText w:val="%1."/>
      <w:lvlJc w:val="right"/>
      <w:pPr>
        <w:tabs>
          <w:tab w:val="num" w:pos="2912"/>
        </w:tabs>
        <w:ind w:left="2912" w:hanging="360"/>
      </w:pPr>
    </w:lvl>
    <w:lvl w:ilvl="1" w:tentative="1">
      <w:start w:val="1"/>
      <w:numFmt w:val="upperRoman"/>
      <w:lvlText w:val="%2."/>
      <w:lvlJc w:val="right"/>
      <w:pPr>
        <w:tabs>
          <w:tab w:val="num" w:pos="3632"/>
        </w:tabs>
        <w:ind w:left="3632" w:hanging="360"/>
      </w:pPr>
    </w:lvl>
    <w:lvl w:ilvl="2" w:tentative="1">
      <w:start w:val="1"/>
      <w:numFmt w:val="upperRoman"/>
      <w:lvlText w:val="%3."/>
      <w:lvlJc w:val="right"/>
      <w:pPr>
        <w:tabs>
          <w:tab w:val="num" w:pos="4352"/>
        </w:tabs>
        <w:ind w:left="4352" w:hanging="360"/>
      </w:pPr>
    </w:lvl>
    <w:lvl w:ilvl="3" w:tentative="1">
      <w:start w:val="1"/>
      <w:numFmt w:val="upperRoman"/>
      <w:lvlText w:val="%4."/>
      <w:lvlJc w:val="right"/>
      <w:pPr>
        <w:tabs>
          <w:tab w:val="num" w:pos="5072"/>
        </w:tabs>
        <w:ind w:left="5072" w:hanging="360"/>
      </w:pPr>
    </w:lvl>
    <w:lvl w:ilvl="4" w:tentative="1">
      <w:start w:val="1"/>
      <w:numFmt w:val="upperRoman"/>
      <w:lvlText w:val="%5."/>
      <w:lvlJc w:val="right"/>
      <w:pPr>
        <w:tabs>
          <w:tab w:val="num" w:pos="5792"/>
        </w:tabs>
        <w:ind w:left="5792" w:hanging="360"/>
      </w:pPr>
    </w:lvl>
    <w:lvl w:ilvl="5" w:tentative="1">
      <w:start w:val="1"/>
      <w:numFmt w:val="upperRoman"/>
      <w:lvlText w:val="%6."/>
      <w:lvlJc w:val="right"/>
      <w:pPr>
        <w:tabs>
          <w:tab w:val="num" w:pos="6512"/>
        </w:tabs>
        <w:ind w:left="6512" w:hanging="360"/>
      </w:pPr>
    </w:lvl>
    <w:lvl w:ilvl="6" w:tentative="1">
      <w:start w:val="1"/>
      <w:numFmt w:val="upperRoman"/>
      <w:lvlText w:val="%7."/>
      <w:lvlJc w:val="right"/>
      <w:pPr>
        <w:tabs>
          <w:tab w:val="num" w:pos="7232"/>
        </w:tabs>
        <w:ind w:left="7232" w:hanging="360"/>
      </w:pPr>
    </w:lvl>
    <w:lvl w:ilvl="7" w:tentative="1">
      <w:start w:val="1"/>
      <w:numFmt w:val="upperRoman"/>
      <w:lvlText w:val="%8."/>
      <w:lvlJc w:val="right"/>
      <w:pPr>
        <w:tabs>
          <w:tab w:val="num" w:pos="7952"/>
        </w:tabs>
        <w:ind w:left="7952" w:hanging="360"/>
      </w:pPr>
    </w:lvl>
    <w:lvl w:ilvl="8" w:tentative="1">
      <w:start w:val="1"/>
      <w:numFmt w:val="upperRoman"/>
      <w:lvlText w:val="%9."/>
      <w:lvlJc w:val="right"/>
      <w:pPr>
        <w:tabs>
          <w:tab w:val="num" w:pos="8672"/>
        </w:tabs>
        <w:ind w:left="8672" w:hanging="360"/>
      </w:pPr>
    </w:lvl>
  </w:abstractNum>
  <w:abstractNum w:abstractNumId="17" w15:restartNumberingAfterBreak="0">
    <w:nsid w:val="4D167EC8"/>
    <w:multiLevelType w:val="multilevel"/>
    <w:tmpl w:val="57B4FB7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7830637"/>
    <w:multiLevelType w:val="hybridMultilevel"/>
    <w:tmpl w:val="3CDAE210"/>
    <w:lvl w:ilvl="0" w:tplc="2DF6A910">
      <w:start w:val="1"/>
      <w:numFmt w:val="bullet"/>
      <w:lvlText w:val=""/>
      <w:lvlJc w:val="left"/>
      <w:pPr>
        <w:ind w:left="720" w:hanging="360"/>
      </w:pPr>
      <w:rPr>
        <w:rFonts w:ascii="Symbol" w:hAnsi="Symbol" w:hint="default"/>
      </w:rPr>
    </w:lvl>
    <w:lvl w:ilvl="1" w:tplc="72802D92">
      <w:start w:val="1"/>
      <w:numFmt w:val="bullet"/>
      <w:lvlText w:val="o"/>
      <w:lvlJc w:val="left"/>
      <w:pPr>
        <w:ind w:left="1440" w:hanging="360"/>
      </w:pPr>
      <w:rPr>
        <w:rFonts w:ascii="Courier New" w:hAnsi="Courier New" w:hint="default"/>
      </w:rPr>
    </w:lvl>
    <w:lvl w:ilvl="2" w:tplc="B1C463C2">
      <w:start w:val="1"/>
      <w:numFmt w:val="bullet"/>
      <w:lvlText w:val=""/>
      <w:lvlJc w:val="left"/>
      <w:pPr>
        <w:ind w:left="2160" w:hanging="360"/>
      </w:pPr>
      <w:rPr>
        <w:rFonts w:ascii="Wingdings" w:hAnsi="Wingdings" w:hint="default"/>
      </w:rPr>
    </w:lvl>
    <w:lvl w:ilvl="3" w:tplc="766EE73E">
      <w:start w:val="1"/>
      <w:numFmt w:val="bullet"/>
      <w:lvlText w:val=""/>
      <w:lvlJc w:val="left"/>
      <w:pPr>
        <w:ind w:left="2880" w:hanging="360"/>
      </w:pPr>
      <w:rPr>
        <w:rFonts w:ascii="Symbol" w:hAnsi="Symbol" w:hint="default"/>
      </w:rPr>
    </w:lvl>
    <w:lvl w:ilvl="4" w:tplc="E390CA32">
      <w:start w:val="1"/>
      <w:numFmt w:val="bullet"/>
      <w:lvlText w:val="o"/>
      <w:lvlJc w:val="left"/>
      <w:pPr>
        <w:ind w:left="3600" w:hanging="360"/>
      </w:pPr>
      <w:rPr>
        <w:rFonts w:ascii="Courier New" w:hAnsi="Courier New" w:hint="default"/>
      </w:rPr>
    </w:lvl>
    <w:lvl w:ilvl="5" w:tplc="5DAADB20">
      <w:start w:val="1"/>
      <w:numFmt w:val="bullet"/>
      <w:lvlText w:val=""/>
      <w:lvlJc w:val="left"/>
      <w:pPr>
        <w:ind w:left="4320" w:hanging="360"/>
      </w:pPr>
      <w:rPr>
        <w:rFonts w:ascii="Wingdings" w:hAnsi="Wingdings" w:hint="default"/>
      </w:rPr>
    </w:lvl>
    <w:lvl w:ilvl="6" w:tplc="DFD21BFC">
      <w:start w:val="1"/>
      <w:numFmt w:val="bullet"/>
      <w:lvlText w:val=""/>
      <w:lvlJc w:val="left"/>
      <w:pPr>
        <w:ind w:left="5040" w:hanging="360"/>
      </w:pPr>
      <w:rPr>
        <w:rFonts w:ascii="Symbol" w:hAnsi="Symbol" w:hint="default"/>
      </w:rPr>
    </w:lvl>
    <w:lvl w:ilvl="7" w:tplc="EE221438">
      <w:start w:val="1"/>
      <w:numFmt w:val="bullet"/>
      <w:lvlText w:val="o"/>
      <w:lvlJc w:val="left"/>
      <w:pPr>
        <w:ind w:left="5760" w:hanging="360"/>
      </w:pPr>
      <w:rPr>
        <w:rFonts w:ascii="Courier New" w:hAnsi="Courier New" w:hint="default"/>
      </w:rPr>
    </w:lvl>
    <w:lvl w:ilvl="8" w:tplc="177096AA">
      <w:start w:val="1"/>
      <w:numFmt w:val="bullet"/>
      <w:lvlText w:val=""/>
      <w:lvlJc w:val="left"/>
      <w:pPr>
        <w:ind w:left="6480" w:hanging="360"/>
      </w:pPr>
      <w:rPr>
        <w:rFonts w:ascii="Wingdings" w:hAnsi="Wingdings" w:hint="default"/>
      </w:rPr>
    </w:lvl>
  </w:abstractNum>
  <w:abstractNum w:abstractNumId="19" w15:restartNumberingAfterBreak="0">
    <w:nsid w:val="5D3B57C9"/>
    <w:multiLevelType w:val="hybridMultilevel"/>
    <w:tmpl w:val="97588478"/>
    <w:lvl w:ilvl="0" w:tplc="AB52F298">
      <w:start w:val="1"/>
      <w:numFmt w:val="decimal"/>
      <w:lvlText w:val="%1."/>
      <w:lvlJc w:val="left"/>
      <w:pPr>
        <w:ind w:left="360" w:hanging="360"/>
      </w:pPr>
      <w:rPr>
        <w:rFonts w:hint="default"/>
        <w:b/>
        <w:sz w:val="16"/>
        <w:szCs w:val="16"/>
      </w:rPr>
    </w:lvl>
    <w:lvl w:ilvl="1" w:tplc="04090019">
      <w:start w:val="1"/>
      <w:numFmt w:val="lowerLetter"/>
      <w:lvlText w:val="%2."/>
      <w:lvlJc w:val="left"/>
      <w:pPr>
        <w:ind w:left="1440" w:hanging="360"/>
      </w:pPr>
    </w:lvl>
    <w:lvl w:ilvl="2" w:tplc="562AE4A2">
      <w:start w:val="1"/>
      <w:numFmt w:val="lowerRoman"/>
      <w:lvlText w:val="(%3)"/>
      <w:lvlJc w:val="left"/>
      <w:pPr>
        <w:ind w:left="2340" w:hanging="360"/>
      </w:pPr>
      <w:rPr>
        <w:rFonts w:ascii="Arial" w:eastAsiaTheme="min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B05CB"/>
    <w:multiLevelType w:val="hybridMultilevel"/>
    <w:tmpl w:val="D10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D238D"/>
    <w:multiLevelType w:val="hybridMultilevel"/>
    <w:tmpl w:val="3148F2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755768"/>
    <w:multiLevelType w:val="hybridMultilevel"/>
    <w:tmpl w:val="0F6A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1DA4"/>
    <w:multiLevelType w:val="hybridMultilevel"/>
    <w:tmpl w:val="97588478"/>
    <w:lvl w:ilvl="0" w:tplc="AB52F298">
      <w:start w:val="1"/>
      <w:numFmt w:val="decimal"/>
      <w:lvlText w:val="%1."/>
      <w:lvlJc w:val="left"/>
      <w:pPr>
        <w:ind w:left="360" w:hanging="360"/>
      </w:pPr>
      <w:rPr>
        <w:rFonts w:hint="default"/>
        <w:b/>
        <w:sz w:val="16"/>
        <w:szCs w:val="16"/>
      </w:rPr>
    </w:lvl>
    <w:lvl w:ilvl="1" w:tplc="04090019">
      <w:start w:val="1"/>
      <w:numFmt w:val="lowerLetter"/>
      <w:lvlText w:val="%2."/>
      <w:lvlJc w:val="left"/>
      <w:pPr>
        <w:ind w:left="1440" w:hanging="360"/>
      </w:pPr>
    </w:lvl>
    <w:lvl w:ilvl="2" w:tplc="562AE4A2">
      <w:start w:val="1"/>
      <w:numFmt w:val="lowerRoman"/>
      <w:lvlText w:val="(%3)"/>
      <w:lvlJc w:val="left"/>
      <w:pPr>
        <w:ind w:left="2340" w:hanging="360"/>
      </w:pPr>
      <w:rPr>
        <w:rFonts w:ascii="Arial" w:eastAsiaTheme="min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5423C"/>
    <w:multiLevelType w:val="hybridMultilevel"/>
    <w:tmpl w:val="877AE32E"/>
    <w:lvl w:ilvl="0" w:tplc="E2C2C516">
      <w:start w:val="2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B159D"/>
    <w:multiLevelType w:val="hybridMultilevel"/>
    <w:tmpl w:val="B40CA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13D1B"/>
    <w:multiLevelType w:val="hybridMultilevel"/>
    <w:tmpl w:val="EBF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B4233"/>
    <w:multiLevelType w:val="hybridMultilevel"/>
    <w:tmpl w:val="BA70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52D54"/>
    <w:multiLevelType w:val="hybridMultilevel"/>
    <w:tmpl w:val="F02C5186"/>
    <w:lvl w:ilvl="0" w:tplc="CDDAC24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1C36AB"/>
    <w:multiLevelType w:val="hybridMultilevel"/>
    <w:tmpl w:val="CCA0D4E2"/>
    <w:lvl w:ilvl="0" w:tplc="7486D9AA">
      <w:start w:val="1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D45440"/>
    <w:multiLevelType w:val="hybridMultilevel"/>
    <w:tmpl w:val="6AEC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30EDD"/>
    <w:multiLevelType w:val="multilevel"/>
    <w:tmpl w:val="E9062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2248DA"/>
    <w:multiLevelType w:val="hybridMultilevel"/>
    <w:tmpl w:val="F0E064E4"/>
    <w:lvl w:ilvl="0" w:tplc="D512C1C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865B6"/>
    <w:multiLevelType w:val="hybridMultilevel"/>
    <w:tmpl w:val="18E0B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A2812"/>
    <w:multiLevelType w:val="multilevel"/>
    <w:tmpl w:val="C5CCDC6E"/>
    <w:lvl w:ilvl="0">
      <w:start w:val="1"/>
      <w:numFmt w:val="bullet"/>
      <w:lvlText w:val=""/>
      <w:lvlJc w:val="left"/>
      <w:pPr>
        <w:ind w:left="720" w:hanging="720"/>
      </w:pPr>
      <w:rPr>
        <w:rFonts w:ascii="Symbol" w:hAnsi="Symbol" w:hint="default"/>
        <w:color w:val="00B4E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939586F"/>
    <w:multiLevelType w:val="hybridMultilevel"/>
    <w:tmpl w:val="AAB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70760"/>
    <w:multiLevelType w:val="hybridMultilevel"/>
    <w:tmpl w:val="1DD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36"/>
  </w:num>
  <w:num w:numId="6">
    <w:abstractNumId w:val="35"/>
  </w:num>
  <w:num w:numId="7">
    <w:abstractNumId w:val="6"/>
  </w:num>
  <w:num w:numId="8">
    <w:abstractNumId w:val="23"/>
  </w:num>
  <w:num w:numId="9">
    <w:abstractNumId w:val="32"/>
  </w:num>
  <w:num w:numId="10">
    <w:abstractNumId w:val="34"/>
  </w:num>
  <w:num w:numId="11">
    <w:abstractNumId w:val="12"/>
  </w:num>
  <w:num w:numId="12">
    <w:abstractNumId w:val="25"/>
  </w:num>
  <w:num w:numId="1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3"/>
  </w:num>
  <w:num w:numId="21">
    <w:abstractNumId w:val="16"/>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9"/>
  </w:num>
  <w:num w:numId="27">
    <w:abstractNumId w:val="7"/>
  </w:num>
  <w:num w:numId="28">
    <w:abstractNumId w:val="11"/>
  </w:num>
  <w:num w:numId="29">
    <w:abstractNumId w:val="9"/>
  </w:num>
  <w:num w:numId="30">
    <w:abstractNumId w:val="30"/>
  </w:num>
  <w:num w:numId="31">
    <w:abstractNumId w:val="8"/>
  </w:num>
  <w:num w:numId="32">
    <w:abstractNumId w:val="1"/>
  </w:num>
  <w:num w:numId="33">
    <w:abstractNumId w:val="14"/>
  </w:num>
  <w:num w:numId="34">
    <w:abstractNumId w:val="26"/>
  </w:num>
  <w:num w:numId="35">
    <w:abstractNumId w:val="3"/>
  </w:num>
  <w:num w:numId="36">
    <w:abstractNumId w:val="29"/>
  </w:num>
  <w:num w:numId="37">
    <w:abstractNumId w:val="0"/>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C5"/>
    <w:rsid w:val="0000118E"/>
    <w:rsid w:val="00001228"/>
    <w:rsid w:val="00002088"/>
    <w:rsid w:val="0000211B"/>
    <w:rsid w:val="000026C7"/>
    <w:rsid w:val="00002720"/>
    <w:rsid w:val="000028F7"/>
    <w:rsid w:val="00002BAD"/>
    <w:rsid w:val="00002D7C"/>
    <w:rsid w:val="00005041"/>
    <w:rsid w:val="00005342"/>
    <w:rsid w:val="00005505"/>
    <w:rsid w:val="00006ED7"/>
    <w:rsid w:val="0000716F"/>
    <w:rsid w:val="000109EF"/>
    <w:rsid w:val="000130CB"/>
    <w:rsid w:val="0001346A"/>
    <w:rsid w:val="00013518"/>
    <w:rsid w:val="000135CC"/>
    <w:rsid w:val="000136B3"/>
    <w:rsid w:val="00013B72"/>
    <w:rsid w:val="00014363"/>
    <w:rsid w:val="00015AD7"/>
    <w:rsid w:val="00016F48"/>
    <w:rsid w:val="0001777D"/>
    <w:rsid w:val="00017B72"/>
    <w:rsid w:val="00020FA2"/>
    <w:rsid w:val="0002195A"/>
    <w:rsid w:val="00021D21"/>
    <w:rsid w:val="00021E71"/>
    <w:rsid w:val="00022350"/>
    <w:rsid w:val="00022A52"/>
    <w:rsid w:val="00022D10"/>
    <w:rsid w:val="000241DC"/>
    <w:rsid w:val="00025195"/>
    <w:rsid w:val="00025237"/>
    <w:rsid w:val="00026113"/>
    <w:rsid w:val="00026242"/>
    <w:rsid w:val="00026C4C"/>
    <w:rsid w:val="000278F2"/>
    <w:rsid w:val="00030618"/>
    <w:rsid w:val="000335ED"/>
    <w:rsid w:val="000341A2"/>
    <w:rsid w:val="0003463E"/>
    <w:rsid w:val="000350EB"/>
    <w:rsid w:val="00035886"/>
    <w:rsid w:val="00036F2E"/>
    <w:rsid w:val="00037D5B"/>
    <w:rsid w:val="000406B4"/>
    <w:rsid w:val="000406BC"/>
    <w:rsid w:val="00040EAA"/>
    <w:rsid w:val="000414DF"/>
    <w:rsid w:val="0004220E"/>
    <w:rsid w:val="00042B99"/>
    <w:rsid w:val="00042E79"/>
    <w:rsid w:val="000444FB"/>
    <w:rsid w:val="000452CC"/>
    <w:rsid w:val="00045A1E"/>
    <w:rsid w:val="00045C8D"/>
    <w:rsid w:val="000468DB"/>
    <w:rsid w:val="000515BE"/>
    <w:rsid w:val="00051CA7"/>
    <w:rsid w:val="00052198"/>
    <w:rsid w:val="00052260"/>
    <w:rsid w:val="000526B3"/>
    <w:rsid w:val="00054F16"/>
    <w:rsid w:val="00054F58"/>
    <w:rsid w:val="00055EED"/>
    <w:rsid w:val="00056350"/>
    <w:rsid w:val="000565FE"/>
    <w:rsid w:val="00056810"/>
    <w:rsid w:val="00056BCB"/>
    <w:rsid w:val="00061C28"/>
    <w:rsid w:val="00062438"/>
    <w:rsid w:val="00064D69"/>
    <w:rsid w:val="000651B3"/>
    <w:rsid w:val="00066D7F"/>
    <w:rsid w:val="000670F8"/>
    <w:rsid w:val="00067CFD"/>
    <w:rsid w:val="00067F54"/>
    <w:rsid w:val="0007094B"/>
    <w:rsid w:val="00070BFB"/>
    <w:rsid w:val="000720EB"/>
    <w:rsid w:val="0008283B"/>
    <w:rsid w:val="000833B3"/>
    <w:rsid w:val="00083C95"/>
    <w:rsid w:val="0008540D"/>
    <w:rsid w:val="00086BAD"/>
    <w:rsid w:val="00086C14"/>
    <w:rsid w:val="000905A6"/>
    <w:rsid w:val="0009061C"/>
    <w:rsid w:val="00093E45"/>
    <w:rsid w:val="0009420B"/>
    <w:rsid w:val="0009423B"/>
    <w:rsid w:val="00094626"/>
    <w:rsid w:val="00096941"/>
    <w:rsid w:val="0009734E"/>
    <w:rsid w:val="00097845"/>
    <w:rsid w:val="00097BF7"/>
    <w:rsid w:val="000A05B0"/>
    <w:rsid w:val="000A169B"/>
    <w:rsid w:val="000A25E2"/>
    <w:rsid w:val="000A2636"/>
    <w:rsid w:val="000A3A29"/>
    <w:rsid w:val="000A40E5"/>
    <w:rsid w:val="000A444A"/>
    <w:rsid w:val="000A4D9B"/>
    <w:rsid w:val="000A5B67"/>
    <w:rsid w:val="000A63D1"/>
    <w:rsid w:val="000A742F"/>
    <w:rsid w:val="000B0144"/>
    <w:rsid w:val="000B030D"/>
    <w:rsid w:val="000B1CFA"/>
    <w:rsid w:val="000B21A6"/>
    <w:rsid w:val="000B3453"/>
    <w:rsid w:val="000B4193"/>
    <w:rsid w:val="000B42E8"/>
    <w:rsid w:val="000B4F07"/>
    <w:rsid w:val="000B7200"/>
    <w:rsid w:val="000B7829"/>
    <w:rsid w:val="000C22CC"/>
    <w:rsid w:val="000C2B13"/>
    <w:rsid w:val="000C313D"/>
    <w:rsid w:val="000C4584"/>
    <w:rsid w:val="000C45E6"/>
    <w:rsid w:val="000C4F94"/>
    <w:rsid w:val="000C502C"/>
    <w:rsid w:val="000C7C2A"/>
    <w:rsid w:val="000D02C8"/>
    <w:rsid w:val="000D1A6F"/>
    <w:rsid w:val="000D1C73"/>
    <w:rsid w:val="000D21B9"/>
    <w:rsid w:val="000D22EA"/>
    <w:rsid w:val="000D2749"/>
    <w:rsid w:val="000D287C"/>
    <w:rsid w:val="000D32BB"/>
    <w:rsid w:val="000D6930"/>
    <w:rsid w:val="000D6C80"/>
    <w:rsid w:val="000E0391"/>
    <w:rsid w:val="000E1CEF"/>
    <w:rsid w:val="000E2551"/>
    <w:rsid w:val="000E2EB1"/>
    <w:rsid w:val="000E38DE"/>
    <w:rsid w:val="000E3986"/>
    <w:rsid w:val="000E6DD1"/>
    <w:rsid w:val="000E79A2"/>
    <w:rsid w:val="000E7C0F"/>
    <w:rsid w:val="000E7D8F"/>
    <w:rsid w:val="000E7F0F"/>
    <w:rsid w:val="000F0162"/>
    <w:rsid w:val="000F3AEC"/>
    <w:rsid w:val="000F4D37"/>
    <w:rsid w:val="000F5472"/>
    <w:rsid w:val="000F6A72"/>
    <w:rsid w:val="000F6C38"/>
    <w:rsid w:val="000F758F"/>
    <w:rsid w:val="000F7F36"/>
    <w:rsid w:val="001015A7"/>
    <w:rsid w:val="00102769"/>
    <w:rsid w:val="0010478A"/>
    <w:rsid w:val="0010542D"/>
    <w:rsid w:val="00105A83"/>
    <w:rsid w:val="00106105"/>
    <w:rsid w:val="001067D7"/>
    <w:rsid w:val="001075AF"/>
    <w:rsid w:val="00110087"/>
    <w:rsid w:val="001113AE"/>
    <w:rsid w:val="00111482"/>
    <w:rsid w:val="00114BA3"/>
    <w:rsid w:val="001151A2"/>
    <w:rsid w:val="00115D90"/>
    <w:rsid w:val="00115F43"/>
    <w:rsid w:val="00117ECC"/>
    <w:rsid w:val="00117F69"/>
    <w:rsid w:val="0012038F"/>
    <w:rsid w:val="001205F3"/>
    <w:rsid w:val="00120804"/>
    <w:rsid w:val="0012094E"/>
    <w:rsid w:val="00120C60"/>
    <w:rsid w:val="00121C77"/>
    <w:rsid w:val="00122F5A"/>
    <w:rsid w:val="001231F4"/>
    <w:rsid w:val="0012388D"/>
    <w:rsid w:val="00125592"/>
    <w:rsid w:val="00125ADA"/>
    <w:rsid w:val="001261EA"/>
    <w:rsid w:val="001268A2"/>
    <w:rsid w:val="001276DC"/>
    <w:rsid w:val="0013129A"/>
    <w:rsid w:val="001315FF"/>
    <w:rsid w:val="0013198D"/>
    <w:rsid w:val="00133AB9"/>
    <w:rsid w:val="00134A02"/>
    <w:rsid w:val="00134D63"/>
    <w:rsid w:val="00134FCB"/>
    <w:rsid w:val="00135337"/>
    <w:rsid w:val="0013583D"/>
    <w:rsid w:val="00135ADA"/>
    <w:rsid w:val="00137B58"/>
    <w:rsid w:val="00140E02"/>
    <w:rsid w:val="00141353"/>
    <w:rsid w:val="00141ABE"/>
    <w:rsid w:val="00141C1A"/>
    <w:rsid w:val="00142F2F"/>
    <w:rsid w:val="0014435A"/>
    <w:rsid w:val="00145E9C"/>
    <w:rsid w:val="00147714"/>
    <w:rsid w:val="00147E55"/>
    <w:rsid w:val="001500F1"/>
    <w:rsid w:val="001507F6"/>
    <w:rsid w:val="001511C1"/>
    <w:rsid w:val="001513EF"/>
    <w:rsid w:val="00154170"/>
    <w:rsid w:val="00154233"/>
    <w:rsid w:val="00154A8D"/>
    <w:rsid w:val="0015593D"/>
    <w:rsid w:val="00156073"/>
    <w:rsid w:val="001563DA"/>
    <w:rsid w:val="00157155"/>
    <w:rsid w:val="00157E5B"/>
    <w:rsid w:val="001603E0"/>
    <w:rsid w:val="00161B28"/>
    <w:rsid w:val="00161CAE"/>
    <w:rsid w:val="00162479"/>
    <w:rsid w:val="0016500E"/>
    <w:rsid w:val="0016540A"/>
    <w:rsid w:val="00166EE7"/>
    <w:rsid w:val="00167CDB"/>
    <w:rsid w:val="00170907"/>
    <w:rsid w:val="00170F26"/>
    <w:rsid w:val="0017365C"/>
    <w:rsid w:val="00174DA0"/>
    <w:rsid w:val="00176180"/>
    <w:rsid w:val="00176642"/>
    <w:rsid w:val="00176792"/>
    <w:rsid w:val="00176DD8"/>
    <w:rsid w:val="00177B1B"/>
    <w:rsid w:val="00180058"/>
    <w:rsid w:val="001800BD"/>
    <w:rsid w:val="00180F7B"/>
    <w:rsid w:val="00181340"/>
    <w:rsid w:val="00181CF2"/>
    <w:rsid w:val="00182011"/>
    <w:rsid w:val="001831E9"/>
    <w:rsid w:val="001838FB"/>
    <w:rsid w:val="00183C12"/>
    <w:rsid w:val="0018483F"/>
    <w:rsid w:val="001854DA"/>
    <w:rsid w:val="001856B7"/>
    <w:rsid w:val="00185906"/>
    <w:rsid w:val="00187133"/>
    <w:rsid w:val="00187585"/>
    <w:rsid w:val="001877A7"/>
    <w:rsid w:val="001906D8"/>
    <w:rsid w:val="00190879"/>
    <w:rsid w:val="00190FAE"/>
    <w:rsid w:val="001923C2"/>
    <w:rsid w:val="00192713"/>
    <w:rsid w:val="00194FA0"/>
    <w:rsid w:val="00196DB7"/>
    <w:rsid w:val="00196FC4"/>
    <w:rsid w:val="001972AB"/>
    <w:rsid w:val="00197C46"/>
    <w:rsid w:val="00197DCB"/>
    <w:rsid w:val="001A486C"/>
    <w:rsid w:val="001A4EA8"/>
    <w:rsid w:val="001B2B5C"/>
    <w:rsid w:val="001B30C5"/>
    <w:rsid w:val="001B4467"/>
    <w:rsid w:val="001B6890"/>
    <w:rsid w:val="001B78F5"/>
    <w:rsid w:val="001C08DA"/>
    <w:rsid w:val="001C11A8"/>
    <w:rsid w:val="001C1F01"/>
    <w:rsid w:val="001C3B7F"/>
    <w:rsid w:val="001C3BFA"/>
    <w:rsid w:val="001C4511"/>
    <w:rsid w:val="001C4F74"/>
    <w:rsid w:val="001C55FE"/>
    <w:rsid w:val="001C653C"/>
    <w:rsid w:val="001C6A35"/>
    <w:rsid w:val="001C7ADD"/>
    <w:rsid w:val="001C7F4C"/>
    <w:rsid w:val="001D2AFF"/>
    <w:rsid w:val="001D57F8"/>
    <w:rsid w:val="001D5A11"/>
    <w:rsid w:val="001D72A9"/>
    <w:rsid w:val="001D7BC0"/>
    <w:rsid w:val="001E235E"/>
    <w:rsid w:val="001E2B95"/>
    <w:rsid w:val="001E3C70"/>
    <w:rsid w:val="001E3EA3"/>
    <w:rsid w:val="001E3FF1"/>
    <w:rsid w:val="001E54C2"/>
    <w:rsid w:val="001E5B40"/>
    <w:rsid w:val="001E5C34"/>
    <w:rsid w:val="001E67F9"/>
    <w:rsid w:val="001E6972"/>
    <w:rsid w:val="001E7046"/>
    <w:rsid w:val="001E7157"/>
    <w:rsid w:val="001E7F15"/>
    <w:rsid w:val="001E7F87"/>
    <w:rsid w:val="001F077A"/>
    <w:rsid w:val="001F152F"/>
    <w:rsid w:val="001F3DE6"/>
    <w:rsid w:val="001F5356"/>
    <w:rsid w:val="001F6FAD"/>
    <w:rsid w:val="002009B6"/>
    <w:rsid w:val="00200B6E"/>
    <w:rsid w:val="002013EB"/>
    <w:rsid w:val="00201403"/>
    <w:rsid w:val="00202592"/>
    <w:rsid w:val="00202FD3"/>
    <w:rsid w:val="002045E8"/>
    <w:rsid w:val="00204DDB"/>
    <w:rsid w:val="0020564A"/>
    <w:rsid w:val="00205CB4"/>
    <w:rsid w:val="002061B1"/>
    <w:rsid w:val="002062CB"/>
    <w:rsid w:val="002063F1"/>
    <w:rsid w:val="00206C8B"/>
    <w:rsid w:val="0020758C"/>
    <w:rsid w:val="00207A8B"/>
    <w:rsid w:val="00210A9A"/>
    <w:rsid w:val="00211CA6"/>
    <w:rsid w:val="00212C79"/>
    <w:rsid w:val="00216623"/>
    <w:rsid w:val="00217782"/>
    <w:rsid w:val="00221FF4"/>
    <w:rsid w:val="00225D6C"/>
    <w:rsid w:val="0022655F"/>
    <w:rsid w:val="00226F05"/>
    <w:rsid w:val="0023154F"/>
    <w:rsid w:val="002329BF"/>
    <w:rsid w:val="00232E41"/>
    <w:rsid w:val="00237A7A"/>
    <w:rsid w:val="00237B0A"/>
    <w:rsid w:val="00240D8E"/>
    <w:rsid w:val="002437E8"/>
    <w:rsid w:val="0024436B"/>
    <w:rsid w:val="00245480"/>
    <w:rsid w:val="00246039"/>
    <w:rsid w:val="0024729C"/>
    <w:rsid w:val="00247438"/>
    <w:rsid w:val="00247A03"/>
    <w:rsid w:val="002509E4"/>
    <w:rsid w:val="00250B8E"/>
    <w:rsid w:val="00250D35"/>
    <w:rsid w:val="0025147E"/>
    <w:rsid w:val="002522FD"/>
    <w:rsid w:val="00253F07"/>
    <w:rsid w:val="00254CE6"/>
    <w:rsid w:val="0025510E"/>
    <w:rsid w:val="00257881"/>
    <w:rsid w:val="00257DC8"/>
    <w:rsid w:val="0026071D"/>
    <w:rsid w:val="00260D16"/>
    <w:rsid w:val="00260D8B"/>
    <w:rsid w:val="00260F93"/>
    <w:rsid w:val="0026179E"/>
    <w:rsid w:val="00261817"/>
    <w:rsid w:val="0026193D"/>
    <w:rsid w:val="002621C0"/>
    <w:rsid w:val="00262B7D"/>
    <w:rsid w:val="002632FF"/>
    <w:rsid w:val="0026365C"/>
    <w:rsid w:val="0026452E"/>
    <w:rsid w:val="0026538F"/>
    <w:rsid w:val="00266544"/>
    <w:rsid w:val="00266FDA"/>
    <w:rsid w:val="00267A92"/>
    <w:rsid w:val="00267DF2"/>
    <w:rsid w:val="00271071"/>
    <w:rsid w:val="00271762"/>
    <w:rsid w:val="00271838"/>
    <w:rsid w:val="0027245F"/>
    <w:rsid w:val="00272EFA"/>
    <w:rsid w:val="002735CD"/>
    <w:rsid w:val="00273D39"/>
    <w:rsid w:val="0027534F"/>
    <w:rsid w:val="00275D77"/>
    <w:rsid w:val="00276729"/>
    <w:rsid w:val="00276A43"/>
    <w:rsid w:val="00276BAD"/>
    <w:rsid w:val="00281349"/>
    <w:rsid w:val="00282C31"/>
    <w:rsid w:val="00283DD9"/>
    <w:rsid w:val="002853F6"/>
    <w:rsid w:val="00285AA8"/>
    <w:rsid w:val="00285FCD"/>
    <w:rsid w:val="002861C8"/>
    <w:rsid w:val="00286D2A"/>
    <w:rsid w:val="00286D56"/>
    <w:rsid w:val="00287372"/>
    <w:rsid w:val="002930B0"/>
    <w:rsid w:val="002935FC"/>
    <w:rsid w:val="0029370D"/>
    <w:rsid w:val="00293ECE"/>
    <w:rsid w:val="00294EA0"/>
    <w:rsid w:val="002977A9"/>
    <w:rsid w:val="002A04B9"/>
    <w:rsid w:val="002A096B"/>
    <w:rsid w:val="002A1089"/>
    <w:rsid w:val="002A1621"/>
    <w:rsid w:val="002A3267"/>
    <w:rsid w:val="002A3484"/>
    <w:rsid w:val="002A37A1"/>
    <w:rsid w:val="002A6305"/>
    <w:rsid w:val="002A6C98"/>
    <w:rsid w:val="002B027C"/>
    <w:rsid w:val="002B04D6"/>
    <w:rsid w:val="002B11C4"/>
    <w:rsid w:val="002B2DE3"/>
    <w:rsid w:val="002B3C48"/>
    <w:rsid w:val="002B4665"/>
    <w:rsid w:val="002B5A3D"/>
    <w:rsid w:val="002B5ED6"/>
    <w:rsid w:val="002B6807"/>
    <w:rsid w:val="002B68DE"/>
    <w:rsid w:val="002B6DA5"/>
    <w:rsid w:val="002C1045"/>
    <w:rsid w:val="002C13DE"/>
    <w:rsid w:val="002C146A"/>
    <w:rsid w:val="002C3DDF"/>
    <w:rsid w:val="002C474B"/>
    <w:rsid w:val="002C4992"/>
    <w:rsid w:val="002C4D71"/>
    <w:rsid w:val="002C5DB1"/>
    <w:rsid w:val="002C6D6D"/>
    <w:rsid w:val="002C7844"/>
    <w:rsid w:val="002D03E0"/>
    <w:rsid w:val="002D0B4D"/>
    <w:rsid w:val="002D124A"/>
    <w:rsid w:val="002D1890"/>
    <w:rsid w:val="002D2613"/>
    <w:rsid w:val="002D3B90"/>
    <w:rsid w:val="002D4516"/>
    <w:rsid w:val="002D4B0D"/>
    <w:rsid w:val="002E056C"/>
    <w:rsid w:val="002E06AE"/>
    <w:rsid w:val="002E09D9"/>
    <w:rsid w:val="002E0E8B"/>
    <w:rsid w:val="002E251A"/>
    <w:rsid w:val="002E2A95"/>
    <w:rsid w:val="002E389E"/>
    <w:rsid w:val="002E5FBE"/>
    <w:rsid w:val="002E6002"/>
    <w:rsid w:val="002E6006"/>
    <w:rsid w:val="002F2691"/>
    <w:rsid w:val="002F4E3A"/>
    <w:rsid w:val="002F5364"/>
    <w:rsid w:val="002F675F"/>
    <w:rsid w:val="003016AC"/>
    <w:rsid w:val="00302112"/>
    <w:rsid w:val="00302B7C"/>
    <w:rsid w:val="00302B8C"/>
    <w:rsid w:val="00302F8A"/>
    <w:rsid w:val="00303166"/>
    <w:rsid w:val="003036F7"/>
    <w:rsid w:val="003041E0"/>
    <w:rsid w:val="00304220"/>
    <w:rsid w:val="00304EC4"/>
    <w:rsid w:val="00305B27"/>
    <w:rsid w:val="003062B4"/>
    <w:rsid w:val="0030654E"/>
    <w:rsid w:val="00306E8A"/>
    <w:rsid w:val="00307BBB"/>
    <w:rsid w:val="003104C9"/>
    <w:rsid w:val="00310D0B"/>
    <w:rsid w:val="0031124A"/>
    <w:rsid w:val="00312799"/>
    <w:rsid w:val="00314678"/>
    <w:rsid w:val="00315209"/>
    <w:rsid w:val="00315D05"/>
    <w:rsid w:val="00316D1A"/>
    <w:rsid w:val="00316EF1"/>
    <w:rsid w:val="00317E49"/>
    <w:rsid w:val="003200B6"/>
    <w:rsid w:val="00320DE5"/>
    <w:rsid w:val="003233AA"/>
    <w:rsid w:val="003234A2"/>
    <w:rsid w:val="003234C8"/>
    <w:rsid w:val="00323C21"/>
    <w:rsid w:val="0032468D"/>
    <w:rsid w:val="00324D0E"/>
    <w:rsid w:val="0032783C"/>
    <w:rsid w:val="003279BD"/>
    <w:rsid w:val="003301F5"/>
    <w:rsid w:val="00330A2A"/>
    <w:rsid w:val="00331F75"/>
    <w:rsid w:val="0033398D"/>
    <w:rsid w:val="00336133"/>
    <w:rsid w:val="0033613B"/>
    <w:rsid w:val="00336375"/>
    <w:rsid w:val="00336C28"/>
    <w:rsid w:val="0033774C"/>
    <w:rsid w:val="0034058F"/>
    <w:rsid w:val="00341AFB"/>
    <w:rsid w:val="0034368C"/>
    <w:rsid w:val="00344E2B"/>
    <w:rsid w:val="00345355"/>
    <w:rsid w:val="00346071"/>
    <w:rsid w:val="00346557"/>
    <w:rsid w:val="003508F1"/>
    <w:rsid w:val="00350E17"/>
    <w:rsid w:val="003516E7"/>
    <w:rsid w:val="00351956"/>
    <w:rsid w:val="00352F21"/>
    <w:rsid w:val="003534D3"/>
    <w:rsid w:val="00353697"/>
    <w:rsid w:val="00353796"/>
    <w:rsid w:val="0035459D"/>
    <w:rsid w:val="00354BAF"/>
    <w:rsid w:val="0035528F"/>
    <w:rsid w:val="00356708"/>
    <w:rsid w:val="00357751"/>
    <w:rsid w:val="00360547"/>
    <w:rsid w:val="0036108B"/>
    <w:rsid w:val="0036244D"/>
    <w:rsid w:val="0036255A"/>
    <w:rsid w:val="00362F02"/>
    <w:rsid w:val="003639F7"/>
    <w:rsid w:val="00364628"/>
    <w:rsid w:val="00364778"/>
    <w:rsid w:val="00364950"/>
    <w:rsid w:val="00365DB9"/>
    <w:rsid w:val="003669F3"/>
    <w:rsid w:val="00367B5B"/>
    <w:rsid w:val="00367C6A"/>
    <w:rsid w:val="00367C9F"/>
    <w:rsid w:val="0037002A"/>
    <w:rsid w:val="0037288E"/>
    <w:rsid w:val="003728F2"/>
    <w:rsid w:val="00372F20"/>
    <w:rsid w:val="00373803"/>
    <w:rsid w:val="00374F51"/>
    <w:rsid w:val="003750BD"/>
    <w:rsid w:val="00375140"/>
    <w:rsid w:val="00375A38"/>
    <w:rsid w:val="003769AC"/>
    <w:rsid w:val="00380BD7"/>
    <w:rsid w:val="00381791"/>
    <w:rsid w:val="00381FBD"/>
    <w:rsid w:val="003828D1"/>
    <w:rsid w:val="00382BDA"/>
    <w:rsid w:val="003838D0"/>
    <w:rsid w:val="00384091"/>
    <w:rsid w:val="00384153"/>
    <w:rsid w:val="00385E06"/>
    <w:rsid w:val="00386E8A"/>
    <w:rsid w:val="0039006A"/>
    <w:rsid w:val="00390A1A"/>
    <w:rsid w:val="003910E1"/>
    <w:rsid w:val="00391443"/>
    <w:rsid w:val="003918AB"/>
    <w:rsid w:val="00392C13"/>
    <w:rsid w:val="00393203"/>
    <w:rsid w:val="003937F9"/>
    <w:rsid w:val="00395B44"/>
    <w:rsid w:val="00396340"/>
    <w:rsid w:val="003A0F36"/>
    <w:rsid w:val="003A1DCA"/>
    <w:rsid w:val="003A242B"/>
    <w:rsid w:val="003A2809"/>
    <w:rsid w:val="003A33B0"/>
    <w:rsid w:val="003A4161"/>
    <w:rsid w:val="003A48C5"/>
    <w:rsid w:val="003A521D"/>
    <w:rsid w:val="003A5F64"/>
    <w:rsid w:val="003B11AA"/>
    <w:rsid w:val="003B2558"/>
    <w:rsid w:val="003B2A33"/>
    <w:rsid w:val="003B30DF"/>
    <w:rsid w:val="003B3E93"/>
    <w:rsid w:val="003B413E"/>
    <w:rsid w:val="003B4266"/>
    <w:rsid w:val="003B4ECC"/>
    <w:rsid w:val="003B6047"/>
    <w:rsid w:val="003B6A54"/>
    <w:rsid w:val="003B6E60"/>
    <w:rsid w:val="003B73DE"/>
    <w:rsid w:val="003B7CA4"/>
    <w:rsid w:val="003C1373"/>
    <w:rsid w:val="003C2543"/>
    <w:rsid w:val="003C26A8"/>
    <w:rsid w:val="003C284B"/>
    <w:rsid w:val="003C29C0"/>
    <w:rsid w:val="003C32D1"/>
    <w:rsid w:val="003C36F8"/>
    <w:rsid w:val="003C57D1"/>
    <w:rsid w:val="003C5A96"/>
    <w:rsid w:val="003C7FE5"/>
    <w:rsid w:val="003D0070"/>
    <w:rsid w:val="003D01CC"/>
    <w:rsid w:val="003D1EDD"/>
    <w:rsid w:val="003D2A83"/>
    <w:rsid w:val="003D3CAB"/>
    <w:rsid w:val="003D4671"/>
    <w:rsid w:val="003D4EDF"/>
    <w:rsid w:val="003D55A0"/>
    <w:rsid w:val="003D6073"/>
    <w:rsid w:val="003D780E"/>
    <w:rsid w:val="003D7E96"/>
    <w:rsid w:val="003D7F8C"/>
    <w:rsid w:val="003E0AB1"/>
    <w:rsid w:val="003E104B"/>
    <w:rsid w:val="003E1B5B"/>
    <w:rsid w:val="003E1DBE"/>
    <w:rsid w:val="003E35AB"/>
    <w:rsid w:val="003E4996"/>
    <w:rsid w:val="003E585E"/>
    <w:rsid w:val="003E58ED"/>
    <w:rsid w:val="003E6083"/>
    <w:rsid w:val="003E7332"/>
    <w:rsid w:val="003F0E3A"/>
    <w:rsid w:val="003F0FF7"/>
    <w:rsid w:val="003F14C2"/>
    <w:rsid w:val="003F15E5"/>
    <w:rsid w:val="003F1A04"/>
    <w:rsid w:val="003F1DD3"/>
    <w:rsid w:val="003F1F25"/>
    <w:rsid w:val="003F2535"/>
    <w:rsid w:val="003F39D8"/>
    <w:rsid w:val="003F6046"/>
    <w:rsid w:val="003F6222"/>
    <w:rsid w:val="003F6A05"/>
    <w:rsid w:val="003F6FA5"/>
    <w:rsid w:val="003F7165"/>
    <w:rsid w:val="003F7CEF"/>
    <w:rsid w:val="004007D5"/>
    <w:rsid w:val="004017BC"/>
    <w:rsid w:val="00401914"/>
    <w:rsid w:val="004029B8"/>
    <w:rsid w:val="00402D38"/>
    <w:rsid w:val="00403101"/>
    <w:rsid w:val="00404FC4"/>
    <w:rsid w:val="00405D79"/>
    <w:rsid w:val="004078DA"/>
    <w:rsid w:val="00410839"/>
    <w:rsid w:val="00410A90"/>
    <w:rsid w:val="0041244E"/>
    <w:rsid w:val="004126A8"/>
    <w:rsid w:val="004136E0"/>
    <w:rsid w:val="00413941"/>
    <w:rsid w:val="004147E4"/>
    <w:rsid w:val="00416900"/>
    <w:rsid w:val="004210F4"/>
    <w:rsid w:val="00423B63"/>
    <w:rsid w:val="00424887"/>
    <w:rsid w:val="0042498F"/>
    <w:rsid w:val="00425820"/>
    <w:rsid w:val="004265B0"/>
    <w:rsid w:val="00426B20"/>
    <w:rsid w:val="004310A6"/>
    <w:rsid w:val="004317E5"/>
    <w:rsid w:val="00431D5A"/>
    <w:rsid w:val="004326AD"/>
    <w:rsid w:val="004351D9"/>
    <w:rsid w:val="00435F07"/>
    <w:rsid w:val="0043652C"/>
    <w:rsid w:val="00437481"/>
    <w:rsid w:val="004378BB"/>
    <w:rsid w:val="004402B9"/>
    <w:rsid w:val="00441BCB"/>
    <w:rsid w:val="00443156"/>
    <w:rsid w:val="00444FE6"/>
    <w:rsid w:val="004467CB"/>
    <w:rsid w:val="00447138"/>
    <w:rsid w:val="00447798"/>
    <w:rsid w:val="004507BC"/>
    <w:rsid w:val="004517FC"/>
    <w:rsid w:val="00454C91"/>
    <w:rsid w:val="0045671F"/>
    <w:rsid w:val="00456D9E"/>
    <w:rsid w:val="00461B32"/>
    <w:rsid w:val="004630A2"/>
    <w:rsid w:val="00463243"/>
    <w:rsid w:val="004635CB"/>
    <w:rsid w:val="004656BF"/>
    <w:rsid w:val="0046605F"/>
    <w:rsid w:val="00466145"/>
    <w:rsid w:val="00466D83"/>
    <w:rsid w:val="00470B14"/>
    <w:rsid w:val="004711EA"/>
    <w:rsid w:val="0047189B"/>
    <w:rsid w:val="00473937"/>
    <w:rsid w:val="0047531C"/>
    <w:rsid w:val="004757D2"/>
    <w:rsid w:val="00476681"/>
    <w:rsid w:val="004779FA"/>
    <w:rsid w:val="00480BE5"/>
    <w:rsid w:val="00481203"/>
    <w:rsid w:val="004815FC"/>
    <w:rsid w:val="0048165E"/>
    <w:rsid w:val="0048232C"/>
    <w:rsid w:val="00482BD8"/>
    <w:rsid w:val="00483576"/>
    <w:rsid w:val="004842F2"/>
    <w:rsid w:val="00484EDB"/>
    <w:rsid w:val="0048617E"/>
    <w:rsid w:val="00486554"/>
    <w:rsid w:val="00492310"/>
    <w:rsid w:val="004928DE"/>
    <w:rsid w:val="00494C54"/>
    <w:rsid w:val="00495AC1"/>
    <w:rsid w:val="00495D64"/>
    <w:rsid w:val="0049651B"/>
    <w:rsid w:val="00496C44"/>
    <w:rsid w:val="004979A9"/>
    <w:rsid w:val="00497BAB"/>
    <w:rsid w:val="004A0697"/>
    <w:rsid w:val="004A2245"/>
    <w:rsid w:val="004A3CDA"/>
    <w:rsid w:val="004A54A0"/>
    <w:rsid w:val="004A5E35"/>
    <w:rsid w:val="004B0A2E"/>
    <w:rsid w:val="004B0E85"/>
    <w:rsid w:val="004B141B"/>
    <w:rsid w:val="004B55D0"/>
    <w:rsid w:val="004B5F5E"/>
    <w:rsid w:val="004B6955"/>
    <w:rsid w:val="004C0656"/>
    <w:rsid w:val="004C0DE7"/>
    <w:rsid w:val="004C1706"/>
    <w:rsid w:val="004C289C"/>
    <w:rsid w:val="004C376F"/>
    <w:rsid w:val="004C37A2"/>
    <w:rsid w:val="004C3C3B"/>
    <w:rsid w:val="004C41B3"/>
    <w:rsid w:val="004C6C04"/>
    <w:rsid w:val="004D3382"/>
    <w:rsid w:val="004D343D"/>
    <w:rsid w:val="004D34A9"/>
    <w:rsid w:val="004D4982"/>
    <w:rsid w:val="004D4994"/>
    <w:rsid w:val="004D59B0"/>
    <w:rsid w:val="004D5BEF"/>
    <w:rsid w:val="004D6918"/>
    <w:rsid w:val="004D7803"/>
    <w:rsid w:val="004E0A89"/>
    <w:rsid w:val="004E12A0"/>
    <w:rsid w:val="004E4F39"/>
    <w:rsid w:val="004E5111"/>
    <w:rsid w:val="004E6062"/>
    <w:rsid w:val="004E70A8"/>
    <w:rsid w:val="004E7219"/>
    <w:rsid w:val="004F0385"/>
    <w:rsid w:val="004F1EEB"/>
    <w:rsid w:val="004F2F15"/>
    <w:rsid w:val="004F2FD2"/>
    <w:rsid w:val="004F35E5"/>
    <w:rsid w:val="004F3C38"/>
    <w:rsid w:val="004F4A6A"/>
    <w:rsid w:val="004F58ED"/>
    <w:rsid w:val="004F5FC4"/>
    <w:rsid w:val="004F6739"/>
    <w:rsid w:val="004F6DE6"/>
    <w:rsid w:val="004F6E21"/>
    <w:rsid w:val="004F7E6D"/>
    <w:rsid w:val="004F7ED1"/>
    <w:rsid w:val="005003AA"/>
    <w:rsid w:val="00500BFE"/>
    <w:rsid w:val="00500E57"/>
    <w:rsid w:val="00501654"/>
    <w:rsid w:val="00501E62"/>
    <w:rsid w:val="005026E0"/>
    <w:rsid w:val="00502941"/>
    <w:rsid w:val="0050296F"/>
    <w:rsid w:val="00504798"/>
    <w:rsid w:val="005048B3"/>
    <w:rsid w:val="00510F4B"/>
    <w:rsid w:val="0051169C"/>
    <w:rsid w:val="005126EA"/>
    <w:rsid w:val="00513011"/>
    <w:rsid w:val="005134E2"/>
    <w:rsid w:val="00513A33"/>
    <w:rsid w:val="00513C32"/>
    <w:rsid w:val="005167EF"/>
    <w:rsid w:val="0051693E"/>
    <w:rsid w:val="0051698C"/>
    <w:rsid w:val="00516DD7"/>
    <w:rsid w:val="00516F40"/>
    <w:rsid w:val="00517FB1"/>
    <w:rsid w:val="0052003B"/>
    <w:rsid w:val="00521572"/>
    <w:rsid w:val="005228D4"/>
    <w:rsid w:val="005247FD"/>
    <w:rsid w:val="00524A9A"/>
    <w:rsid w:val="00526A98"/>
    <w:rsid w:val="00526D14"/>
    <w:rsid w:val="00527082"/>
    <w:rsid w:val="005307AD"/>
    <w:rsid w:val="0053146D"/>
    <w:rsid w:val="00534F3D"/>
    <w:rsid w:val="005350F7"/>
    <w:rsid w:val="0053534C"/>
    <w:rsid w:val="005357F0"/>
    <w:rsid w:val="0053715C"/>
    <w:rsid w:val="00537828"/>
    <w:rsid w:val="005378B3"/>
    <w:rsid w:val="00537CA6"/>
    <w:rsid w:val="00540A97"/>
    <w:rsid w:val="005415B2"/>
    <w:rsid w:val="00541A7E"/>
    <w:rsid w:val="005422CD"/>
    <w:rsid w:val="00542405"/>
    <w:rsid w:val="00543AB6"/>
    <w:rsid w:val="00543BFA"/>
    <w:rsid w:val="00544AA1"/>
    <w:rsid w:val="005467E3"/>
    <w:rsid w:val="00546A6A"/>
    <w:rsid w:val="005506CC"/>
    <w:rsid w:val="00550CF4"/>
    <w:rsid w:val="00550D22"/>
    <w:rsid w:val="00551884"/>
    <w:rsid w:val="00551D05"/>
    <w:rsid w:val="00552F20"/>
    <w:rsid w:val="00553BC1"/>
    <w:rsid w:val="00555C57"/>
    <w:rsid w:val="00555C82"/>
    <w:rsid w:val="005560E5"/>
    <w:rsid w:val="00563B69"/>
    <w:rsid w:val="0056434B"/>
    <w:rsid w:val="005644FC"/>
    <w:rsid w:val="0056733E"/>
    <w:rsid w:val="00567955"/>
    <w:rsid w:val="0057093F"/>
    <w:rsid w:val="005714D2"/>
    <w:rsid w:val="00571903"/>
    <w:rsid w:val="00572532"/>
    <w:rsid w:val="00572835"/>
    <w:rsid w:val="005728CA"/>
    <w:rsid w:val="00574132"/>
    <w:rsid w:val="00576AE3"/>
    <w:rsid w:val="00576F80"/>
    <w:rsid w:val="00577959"/>
    <w:rsid w:val="00577B1B"/>
    <w:rsid w:val="00580B77"/>
    <w:rsid w:val="00580E01"/>
    <w:rsid w:val="00582110"/>
    <w:rsid w:val="005822D5"/>
    <w:rsid w:val="005830A0"/>
    <w:rsid w:val="0058312E"/>
    <w:rsid w:val="005837B6"/>
    <w:rsid w:val="00583DD9"/>
    <w:rsid w:val="00584097"/>
    <w:rsid w:val="00586F09"/>
    <w:rsid w:val="0058736E"/>
    <w:rsid w:val="00587B7B"/>
    <w:rsid w:val="00587BC7"/>
    <w:rsid w:val="005905D6"/>
    <w:rsid w:val="00591081"/>
    <w:rsid w:val="0059112A"/>
    <w:rsid w:val="0059310F"/>
    <w:rsid w:val="00593DC6"/>
    <w:rsid w:val="005946C7"/>
    <w:rsid w:val="00594808"/>
    <w:rsid w:val="00595221"/>
    <w:rsid w:val="005959F8"/>
    <w:rsid w:val="005962C6"/>
    <w:rsid w:val="00597B4B"/>
    <w:rsid w:val="005A007D"/>
    <w:rsid w:val="005A0360"/>
    <w:rsid w:val="005A08E5"/>
    <w:rsid w:val="005A0B22"/>
    <w:rsid w:val="005A0BA8"/>
    <w:rsid w:val="005A11A3"/>
    <w:rsid w:val="005A18EB"/>
    <w:rsid w:val="005A3DB4"/>
    <w:rsid w:val="005A43BB"/>
    <w:rsid w:val="005A4E3E"/>
    <w:rsid w:val="005A4E57"/>
    <w:rsid w:val="005A514A"/>
    <w:rsid w:val="005A6557"/>
    <w:rsid w:val="005A7633"/>
    <w:rsid w:val="005A793C"/>
    <w:rsid w:val="005B0216"/>
    <w:rsid w:val="005B1A04"/>
    <w:rsid w:val="005B2098"/>
    <w:rsid w:val="005B2CF4"/>
    <w:rsid w:val="005B307A"/>
    <w:rsid w:val="005B32E8"/>
    <w:rsid w:val="005B4CAE"/>
    <w:rsid w:val="005B59F2"/>
    <w:rsid w:val="005B693F"/>
    <w:rsid w:val="005B70F8"/>
    <w:rsid w:val="005C025C"/>
    <w:rsid w:val="005C0703"/>
    <w:rsid w:val="005C133F"/>
    <w:rsid w:val="005C2C93"/>
    <w:rsid w:val="005C4099"/>
    <w:rsid w:val="005C4B93"/>
    <w:rsid w:val="005C5A1B"/>
    <w:rsid w:val="005C7253"/>
    <w:rsid w:val="005C7D87"/>
    <w:rsid w:val="005D0A6E"/>
    <w:rsid w:val="005D1FA7"/>
    <w:rsid w:val="005D2F0D"/>
    <w:rsid w:val="005D589C"/>
    <w:rsid w:val="005D5ED5"/>
    <w:rsid w:val="005D6B38"/>
    <w:rsid w:val="005D72A9"/>
    <w:rsid w:val="005D7D83"/>
    <w:rsid w:val="005E03F9"/>
    <w:rsid w:val="005E09AF"/>
    <w:rsid w:val="005E0E88"/>
    <w:rsid w:val="005E0FCF"/>
    <w:rsid w:val="005E1098"/>
    <w:rsid w:val="005E1F89"/>
    <w:rsid w:val="005E291B"/>
    <w:rsid w:val="005E336D"/>
    <w:rsid w:val="005E3689"/>
    <w:rsid w:val="005E3E03"/>
    <w:rsid w:val="005E4B68"/>
    <w:rsid w:val="005E5137"/>
    <w:rsid w:val="005E57F1"/>
    <w:rsid w:val="005E6425"/>
    <w:rsid w:val="005E6552"/>
    <w:rsid w:val="005E6652"/>
    <w:rsid w:val="005E6F02"/>
    <w:rsid w:val="005E70BB"/>
    <w:rsid w:val="005E7BC5"/>
    <w:rsid w:val="005F12A4"/>
    <w:rsid w:val="005F2C59"/>
    <w:rsid w:val="005F32D4"/>
    <w:rsid w:val="005F3698"/>
    <w:rsid w:val="005F5807"/>
    <w:rsid w:val="005F73CF"/>
    <w:rsid w:val="005F7469"/>
    <w:rsid w:val="00600EC0"/>
    <w:rsid w:val="00601547"/>
    <w:rsid w:val="0060276B"/>
    <w:rsid w:val="00603674"/>
    <w:rsid w:val="00604811"/>
    <w:rsid w:val="006056E7"/>
    <w:rsid w:val="0060650E"/>
    <w:rsid w:val="00606B56"/>
    <w:rsid w:val="006112D7"/>
    <w:rsid w:val="0061163E"/>
    <w:rsid w:val="0061413D"/>
    <w:rsid w:val="006160F2"/>
    <w:rsid w:val="0062073D"/>
    <w:rsid w:val="00620F21"/>
    <w:rsid w:val="00621411"/>
    <w:rsid w:val="00622A1E"/>
    <w:rsid w:val="00623F27"/>
    <w:rsid w:val="00625D8B"/>
    <w:rsid w:val="0062782E"/>
    <w:rsid w:val="00630632"/>
    <w:rsid w:val="0063433B"/>
    <w:rsid w:val="0063687A"/>
    <w:rsid w:val="00637B1D"/>
    <w:rsid w:val="00640726"/>
    <w:rsid w:val="006411FA"/>
    <w:rsid w:val="00641572"/>
    <w:rsid w:val="00641DC6"/>
    <w:rsid w:val="00642A7B"/>
    <w:rsid w:val="006445F4"/>
    <w:rsid w:val="00644A9C"/>
    <w:rsid w:val="00644C26"/>
    <w:rsid w:val="0064516D"/>
    <w:rsid w:val="00645534"/>
    <w:rsid w:val="00645598"/>
    <w:rsid w:val="0064600E"/>
    <w:rsid w:val="00646377"/>
    <w:rsid w:val="00646B12"/>
    <w:rsid w:val="00646E33"/>
    <w:rsid w:val="00646FF4"/>
    <w:rsid w:val="00647545"/>
    <w:rsid w:val="0065008F"/>
    <w:rsid w:val="006511E2"/>
    <w:rsid w:val="006523B9"/>
    <w:rsid w:val="00652C01"/>
    <w:rsid w:val="00653265"/>
    <w:rsid w:val="0065458B"/>
    <w:rsid w:val="00656253"/>
    <w:rsid w:val="00656D27"/>
    <w:rsid w:val="00660E05"/>
    <w:rsid w:val="00661441"/>
    <w:rsid w:val="006617FE"/>
    <w:rsid w:val="006620C4"/>
    <w:rsid w:val="00662127"/>
    <w:rsid w:val="0066370F"/>
    <w:rsid w:val="006641BC"/>
    <w:rsid w:val="00664861"/>
    <w:rsid w:val="00664E72"/>
    <w:rsid w:val="00666B8B"/>
    <w:rsid w:val="00670A11"/>
    <w:rsid w:val="00671361"/>
    <w:rsid w:val="00671B17"/>
    <w:rsid w:val="00671E25"/>
    <w:rsid w:val="00673943"/>
    <w:rsid w:val="00674585"/>
    <w:rsid w:val="00674A78"/>
    <w:rsid w:val="00674F69"/>
    <w:rsid w:val="00675433"/>
    <w:rsid w:val="00676BCC"/>
    <w:rsid w:val="00681A90"/>
    <w:rsid w:val="006828C3"/>
    <w:rsid w:val="00683433"/>
    <w:rsid w:val="00683BD7"/>
    <w:rsid w:val="00683FF8"/>
    <w:rsid w:val="006853B7"/>
    <w:rsid w:val="00685493"/>
    <w:rsid w:val="00686040"/>
    <w:rsid w:val="00686FC7"/>
    <w:rsid w:val="0068733C"/>
    <w:rsid w:val="0069062F"/>
    <w:rsid w:val="00691A02"/>
    <w:rsid w:val="00692CE6"/>
    <w:rsid w:val="0069546D"/>
    <w:rsid w:val="006956F1"/>
    <w:rsid w:val="00695B07"/>
    <w:rsid w:val="006A05BF"/>
    <w:rsid w:val="006A1760"/>
    <w:rsid w:val="006A25AB"/>
    <w:rsid w:val="006A296D"/>
    <w:rsid w:val="006A3DCD"/>
    <w:rsid w:val="006A4538"/>
    <w:rsid w:val="006A5B98"/>
    <w:rsid w:val="006A5E2A"/>
    <w:rsid w:val="006B2A7D"/>
    <w:rsid w:val="006B40AD"/>
    <w:rsid w:val="006B4BA3"/>
    <w:rsid w:val="006B4ED4"/>
    <w:rsid w:val="006B549D"/>
    <w:rsid w:val="006B62E3"/>
    <w:rsid w:val="006C0726"/>
    <w:rsid w:val="006C11A6"/>
    <w:rsid w:val="006C218E"/>
    <w:rsid w:val="006C2A5B"/>
    <w:rsid w:val="006C2CE8"/>
    <w:rsid w:val="006C35AE"/>
    <w:rsid w:val="006C60F4"/>
    <w:rsid w:val="006C71D0"/>
    <w:rsid w:val="006D1CDE"/>
    <w:rsid w:val="006D1F0E"/>
    <w:rsid w:val="006D34B9"/>
    <w:rsid w:val="006D3A3A"/>
    <w:rsid w:val="006D4A74"/>
    <w:rsid w:val="006D72EB"/>
    <w:rsid w:val="006E1CB8"/>
    <w:rsid w:val="006E274F"/>
    <w:rsid w:val="006E29A1"/>
    <w:rsid w:val="006E2E99"/>
    <w:rsid w:val="006E4B96"/>
    <w:rsid w:val="006E5F73"/>
    <w:rsid w:val="006E622D"/>
    <w:rsid w:val="006E6AB9"/>
    <w:rsid w:val="006E7EB5"/>
    <w:rsid w:val="006F1EF4"/>
    <w:rsid w:val="006F4D66"/>
    <w:rsid w:val="006F4DC3"/>
    <w:rsid w:val="006F51DE"/>
    <w:rsid w:val="006F5E68"/>
    <w:rsid w:val="006F72F4"/>
    <w:rsid w:val="00700DB6"/>
    <w:rsid w:val="00701AD3"/>
    <w:rsid w:val="00701FE8"/>
    <w:rsid w:val="00703A55"/>
    <w:rsid w:val="00703F26"/>
    <w:rsid w:val="00704DEB"/>
    <w:rsid w:val="00704E3F"/>
    <w:rsid w:val="00705432"/>
    <w:rsid w:val="00706B71"/>
    <w:rsid w:val="00707047"/>
    <w:rsid w:val="00707A19"/>
    <w:rsid w:val="007100EB"/>
    <w:rsid w:val="00710B6A"/>
    <w:rsid w:val="007138B2"/>
    <w:rsid w:val="007143E3"/>
    <w:rsid w:val="00714EE1"/>
    <w:rsid w:val="007157E7"/>
    <w:rsid w:val="00715E75"/>
    <w:rsid w:val="0071753C"/>
    <w:rsid w:val="00717548"/>
    <w:rsid w:val="0072104A"/>
    <w:rsid w:val="00721DEF"/>
    <w:rsid w:val="00723423"/>
    <w:rsid w:val="00723609"/>
    <w:rsid w:val="00723A44"/>
    <w:rsid w:val="0072431D"/>
    <w:rsid w:val="0072504B"/>
    <w:rsid w:val="00727638"/>
    <w:rsid w:val="00727B3E"/>
    <w:rsid w:val="00727C40"/>
    <w:rsid w:val="007312BB"/>
    <w:rsid w:val="00732AB1"/>
    <w:rsid w:val="00732BB6"/>
    <w:rsid w:val="00733400"/>
    <w:rsid w:val="00735805"/>
    <w:rsid w:val="007359F8"/>
    <w:rsid w:val="00735C0B"/>
    <w:rsid w:val="00735F35"/>
    <w:rsid w:val="00735FEA"/>
    <w:rsid w:val="00736DA2"/>
    <w:rsid w:val="0073707B"/>
    <w:rsid w:val="00737445"/>
    <w:rsid w:val="00737786"/>
    <w:rsid w:val="007408C5"/>
    <w:rsid w:val="00743A16"/>
    <w:rsid w:val="00743C4C"/>
    <w:rsid w:val="00744920"/>
    <w:rsid w:val="007450E2"/>
    <w:rsid w:val="0074577B"/>
    <w:rsid w:val="00745B34"/>
    <w:rsid w:val="00746983"/>
    <w:rsid w:val="00746F99"/>
    <w:rsid w:val="007470C8"/>
    <w:rsid w:val="00747B13"/>
    <w:rsid w:val="0075011C"/>
    <w:rsid w:val="0075042F"/>
    <w:rsid w:val="007508FC"/>
    <w:rsid w:val="00750D4B"/>
    <w:rsid w:val="007514A7"/>
    <w:rsid w:val="007524B1"/>
    <w:rsid w:val="00753956"/>
    <w:rsid w:val="00755838"/>
    <w:rsid w:val="00756AFE"/>
    <w:rsid w:val="0075705D"/>
    <w:rsid w:val="0076013C"/>
    <w:rsid w:val="00761367"/>
    <w:rsid w:val="00761B89"/>
    <w:rsid w:val="0076243F"/>
    <w:rsid w:val="007650F7"/>
    <w:rsid w:val="007652C3"/>
    <w:rsid w:val="00765BA0"/>
    <w:rsid w:val="00766061"/>
    <w:rsid w:val="00767CF3"/>
    <w:rsid w:val="00770744"/>
    <w:rsid w:val="00770BD6"/>
    <w:rsid w:val="00771CCD"/>
    <w:rsid w:val="007736DC"/>
    <w:rsid w:val="00774E94"/>
    <w:rsid w:val="00775358"/>
    <w:rsid w:val="00775985"/>
    <w:rsid w:val="00775E8F"/>
    <w:rsid w:val="00776B73"/>
    <w:rsid w:val="00776DAF"/>
    <w:rsid w:val="0077751A"/>
    <w:rsid w:val="00777948"/>
    <w:rsid w:val="00780B31"/>
    <w:rsid w:val="00780BD9"/>
    <w:rsid w:val="0078130F"/>
    <w:rsid w:val="007813CE"/>
    <w:rsid w:val="00781907"/>
    <w:rsid w:val="00781A05"/>
    <w:rsid w:val="007823A8"/>
    <w:rsid w:val="00782C48"/>
    <w:rsid w:val="00782E79"/>
    <w:rsid w:val="00783831"/>
    <w:rsid w:val="0078485E"/>
    <w:rsid w:val="00784EAB"/>
    <w:rsid w:val="0078612E"/>
    <w:rsid w:val="00790A95"/>
    <w:rsid w:val="00791762"/>
    <w:rsid w:val="007934CF"/>
    <w:rsid w:val="007936A5"/>
    <w:rsid w:val="00794B26"/>
    <w:rsid w:val="00795A34"/>
    <w:rsid w:val="00795A51"/>
    <w:rsid w:val="00795C5D"/>
    <w:rsid w:val="00796774"/>
    <w:rsid w:val="007969F8"/>
    <w:rsid w:val="00797CF0"/>
    <w:rsid w:val="007A0296"/>
    <w:rsid w:val="007A1A8A"/>
    <w:rsid w:val="007A24C0"/>
    <w:rsid w:val="007A2EFA"/>
    <w:rsid w:val="007A33A8"/>
    <w:rsid w:val="007A3813"/>
    <w:rsid w:val="007A39B3"/>
    <w:rsid w:val="007A4E6F"/>
    <w:rsid w:val="007A5A9E"/>
    <w:rsid w:val="007A5D53"/>
    <w:rsid w:val="007A61DC"/>
    <w:rsid w:val="007A67D4"/>
    <w:rsid w:val="007A7A01"/>
    <w:rsid w:val="007B1328"/>
    <w:rsid w:val="007B38A2"/>
    <w:rsid w:val="007B43FA"/>
    <w:rsid w:val="007B60C4"/>
    <w:rsid w:val="007B6AE2"/>
    <w:rsid w:val="007B767F"/>
    <w:rsid w:val="007B7D4B"/>
    <w:rsid w:val="007C2DD4"/>
    <w:rsid w:val="007C2F90"/>
    <w:rsid w:val="007C3259"/>
    <w:rsid w:val="007C3A8C"/>
    <w:rsid w:val="007C67F4"/>
    <w:rsid w:val="007C6983"/>
    <w:rsid w:val="007C7658"/>
    <w:rsid w:val="007C7F70"/>
    <w:rsid w:val="007D0BD9"/>
    <w:rsid w:val="007D255E"/>
    <w:rsid w:val="007D3193"/>
    <w:rsid w:val="007D3591"/>
    <w:rsid w:val="007D4201"/>
    <w:rsid w:val="007D6018"/>
    <w:rsid w:val="007E0490"/>
    <w:rsid w:val="007E0CAD"/>
    <w:rsid w:val="007E461A"/>
    <w:rsid w:val="007E4C1A"/>
    <w:rsid w:val="007F06FD"/>
    <w:rsid w:val="007F2035"/>
    <w:rsid w:val="007F30F5"/>
    <w:rsid w:val="007F3657"/>
    <w:rsid w:val="007F45EC"/>
    <w:rsid w:val="007F5F97"/>
    <w:rsid w:val="007F726D"/>
    <w:rsid w:val="00800311"/>
    <w:rsid w:val="00801102"/>
    <w:rsid w:val="00801D43"/>
    <w:rsid w:val="008048C6"/>
    <w:rsid w:val="00805E2A"/>
    <w:rsid w:val="0080646B"/>
    <w:rsid w:val="00806C38"/>
    <w:rsid w:val="0081026B"/>
    <w:rsid w:val="008109EF"/>
    <w:rsid w:val="00811066"/>
    <w:rsid w:val="008132E7"/>
    <w:rsid w:val="0081332F"/>
    <w:rsid w:val="00813F79"/>
    <w:rsid w:val="00813FEE"/>
    <w:rsid w:val="00813FEF"/>
    <w:rsid w:val="00814998"/>
    <w:rsid w:val="00817973"/>
    <w:rsid w:val="00817D69"/>
    <w:rsid w:val="00820A9F"/>
    <w:rsid w:val="00821926"/>
    <w:rsid w:val="0082230C"/>
    <w:rsid w:val="00822A7E"/>
    <w:rsid w:val="00822D44"/>
    <w:rsid w:val="00823BA5"/>
    <w:rsid w:val="00826720"/>
    <w:rsid w:val="008272B4"/>
    <w:rsid w:val="008307C0"/>
    <w:rsid w:val="008310BA"/>
    <w:rsid w:val="008333DB"/>
    <w:rsid w:val="00834531"/>
    <w:rsid w:val="00834DD7"/>
    <w:rsid w:val="00834ECA"/>
    <w:rsid w:val="0083528F"/>
    <w:rsid w:val="00835A46"/>
    <w:rsid w:val="00836088"/>
    <w:rsid w:val="00836343"/>
    <w:rsid w:val="0083672B"/>
    <w:rsid w:val="00837E56"/>
    <w:rsid w:val="008415D3"/>
    <w:rsid w:val="00841E1E"/>
    <w:rsid w:val="00843F30"/>
    <w:rsid w:val="008440F6"/>
    <w:rsid w:val="00844AFD"/>
    <w:rsid w:val="00845AF8"/>
    <w:rsid w:val="00845F03"/>
    <w:rsid w:val="0084738F"/>
    <w:rsid w:val="00847C87"/>
    <w:rsid w:val="00850C13"/>
    <w:rsid w:val="00853101"/>
    <w:rsid w:val="00853D83"/>
    <w:rsid w:val="00856531"/>
    <w:rsid w:val="0085744E"/>
    <w:rsid w:val="00862AFC"/>
    <w:rsid w:val="0086544B"/>
    <w:rsid w:val="00865ADF"/>
    <w:rsid w:val="00865E5C"/>
    <w:rsid w:val="00867190"/>
    <w:rsid w:val="00867226"/>
    <w:rsid w:val="00867487"/>
    <w:rsid w:val="008704DE"/>
    <w:rsid w:val="008706B4"/>
    <w:rsid w:val="008729FB"/>
    <w:rsid w:val="0087391B"/>
    <w:rsid w:val="00876498"/>
    <w:rsid w:val="008811CB"/>
    <w:rsid w:val="0088168A"/>
    <w:rsid w:val="00881FD5"/>
    <w:rsid w:val="0088400C"/>
    <w:rsid w:val="00884FEE"/>
    <w:rsid w:val="0088509D"/>
    <w:rsid w:val="00885914"/>
    <w:rsid w:val="00886AD2"/>
    <w:rsid w:val="00887D48"/>
    <w:rsid w:val="00887F92"/>
    <w:rsid w:val="00890379"/>
    <w:rsid w:val="00890C5C"/>
    <w:rsid w:val="00890FC4"/>
    <w:rsid w:val="008917DA"/>
    <w:rsid w:val="00891BB7"/>
    <w:rsid w:val="008921D7"/>
    <w:rsid w:val="008936F2"/>
    <w:rsid w:val="0089404B"/>
    <w:rsid w:val="0089519A"/>
    <w:rsid w:val="00896B2D"/>
    <w:rsid w:val="00896BF3"/>
    <w:rsid w:val="008A0104"/>
    <w:rsid w:val="008A0F01"/>
    <w:rsid w:val="008A1221"/>
    <w:rsid w:val="008A1319"/>
    <w:rsid w:val="008A1BA2"/>
    <w:rsid w:val="008A202A"/>
    <w:rsid w:val="008A2149"/>
    <w:rsid w:val="008A2336"/>
    <w:rsid w:val="008A3DAC"/>
    <w:rsid w:val="008A4B5A"/>
    <w:rsid w:val="008A6D14"/>
    <w:rsid w:val="008B0046"/>
    <w:rsid w:val="008B1053"/>
    <w:rsid w:val="008B13A2"/>
    <w:rsid w:val="008B260A"/>
    <w:rsid w:val="008B3894"/>
    <w:rsid w:val="008B409C"/>
    <w:rsid w:val="008B41D6"/>
    <w:rsid w:val="008B5044"/>
    <w:rsid w:val="008B615E"/>
    <w:rsid w:val="008B66A8"/>
    <w:rsid w:val="008B6AB1"/>
    <w:rsid w:val="008B7164"/>
    <w:rsid w:val="008C07A6"/>
    <w:rsid w:val="008C425F"/>
    <w:rsid w:val="008C4DBA"/>
    <w:rsid w:val="008C61C2"/>
    <w:rsid w:val="008C754C"/>
    <w:rsid w:val="008C791C"/>
    <w:rsid w:val="008D1788"/>
    <w:rsid w:val="008D23BA"/>
    <w:rsid w:val="008D2CD7"/>
    <w:rsid w:val="008D35F3"/>
    <w:rsid w:val="008D3E35"/>
    <w:rsid w:val="008D3FCE"/>
    <w:rsid w:val="008D4309"/>
    <w:rsid w:val="008D46D4"/>
    <w:rsid w:val="008D51E2"/>
    <w:rsid w:val="008D5222"/>
    <w:rsid w:val="008D787A"/>
    <w:rsid w:val="008D79B6"/>
    <w:rsid w:val="008E3F2C"/>
    <w:rsid w:val="008E4714"/>
    <w:rsid w:val="008E486E"/>
    <w:rsid w:val="008E486F"/>
    <w:rsid w:val="008E4AB8"/>
    <w:rsid w:val="008E679F"/>
    <w:rsid w:val="008F0584"/>
    <w:rsid w:val="008F0AE5"/>
    <w:rsid w:val="008F4150"/>
    <w:rsid w:val="008F4166"/>
    <w:rsid w:val="008F5568"/>
    <w:rsid w:val="008F68FC"/>
    <w:rsid w:val="008F7806"/>
    <w:rsid w:val="008F788D"/>
    <w:rsid w:val="00900612"/>
    <w:rsid w:val="00902098"/>
    <w:rsid w:val="00904661"/>
    <w:rsid w:val="00905A02"/>
    <w:rsid w:val="009067A2"/>
    <w:rsid w:val="00907146"/>
    <w:rsid w:val="00907DCF"/>
    <w:rsid w:val="00911A83"/>
    <w:rsid w:val="0091205A"/>
    <w:rsid w:val="009127E9"/>
    <w:rsid w:val="00912BB2"/>
    <w:rsid w:val="00912C94"/>
    <w:rsid w:val="009145BA"/>
    <w:rsid w:val="0091518A"/>
    <w:rsid w:val="00916F75"/>
    <w:rsid w:val="009175D2"/>
    <w:rsid w:val="00917922"/>
    <w:rsid w:val="00917D86"/>
    <w:rsid w:val="00920051"/>
    <w:rsid w:val="00920A46"/>
    <w:rsid w:val="009223C3"/>
    <w:rsid w:val="009226B7"/>
    <w:rsid w:val="009237FA"/>
    <w:rsid w:val="0092405C"/>
    <w:rsid w:val="009251A6"/>
    <w:rsid w:val="00925339"/>
    <w:rsid w:val="0092778F"/>
    <w:rsid w:val="00930131"/>
    <w:rsid w:val="0093126C"/>
    <w:rsid w:val="009339C5"/>
    <w:rsid w:val="0093413E"/>
    <w:rsid w:val="00934B80"/>
    <w:rsid w:val="009355A2"/>
    <w:rsid w:val="009364C8"/>
    <w:rsid w:val="00937880"/>
    <w:rsid w:val="00941538"/>
    <w:rsid w:val="009415AE"/>
    <w:rsid w:val="00942704"/>
    <w:rsid w:val="00942C33"/>
    <w:rsid w:val="00945EDD"/>
    <w:rsid w:val="0094616B"/>
    <w:rsid w:val="00946AF5"/>
    <w:rsid w:val="0095006C"/>
    <w:rsid w:val="00950D97"/>
    <w:rsid w:val="00951AF8"/>
    <w:rsid w:val="009556D4"/>
    <w:rsid w:val="0095610E"/>
    <w:rsid w:val="00956414"/>
    <w:rsid w:val="0095768E"/>
    <w:rsid w:val="009578F6"/>
    <w:rsid w:val="00957D21"/>
    <w:rsid w:val="00960678"/>
    <w:rsid w:val="00960D6F"/>
    <w:rsid w:val="0096138F"/>
    <w:rsid w:val="00961AA7"/>
    <w:rsid w:val="00962988"/>
    <w:rsid w:val="00962C82"/>
    <w:rsid w:val="009676F6"/>
    <w:rsid w:val="00970750"/>
    <w:rsid w:val="0097186E"/>
    <w:rsid w:val="0097352F"/>
    <w:rsid w:val="0097418B"/>
    <w:rsid w:val="00975953"/>
    <w:rsid w:val="00976F32"/>
    <w:rsid w:val="009773DE"/>
    <w:rsid w:val="0098087B"/>
    <w:rsid w:val="009808E3"/>
    <w:rsid w:val="00981740"/>
    <w:rsid w:val="00983B92"/>
    <w:rsid w:val="00983F41"/>
    <w:rsid w:val="00984ADB"/>
    <w:rsid w:val="00985EDF"/>
    <w:rsid w:val="00987207"/>
    <w:rsid w:val="00990162"/>
    <w:rsid w:val="00991CF7"/>
    <w:rsid w:val="00991E9C"/>
    <w:rsid w:val="00993569"/>
    <w:rsid w:val="009937BC"/>
    <w:rsid w:val="00994FF8"/>
    <w:rsid w:val="00995C92"/>
    <w:rsid w:val="009A0C2C"/>
    <w:rsid w:val="009A0EF9"/>
    <w:rsid w:val="009A27C0"/>
    <w:rsid w:val="009A3A21"/>
    <w:rsid w:val="009A3BAA"/>
    <w:rsid w:val="009A4592"/>
    <w:rsid w:val="009A5003"/>
    <w:rsid w:val="009A6450"/>
    <w:rsid w:val="009A6E1C"/>
    <w:rsid w:val="009B0196"/>
    <w:rsid w:val="009B0287"/>
    <w:rsid w:val="009B0316"/>
    <w:rsid w:val="009B08C1"/>
    <w:rsid w:val="009B1426"/>
    <w:rsid w:val="009B1CC8"/>
    <w:rsid w:val="009B2944"/>
    <w:rsid w:val="009B3B74"/>
    <w:rsid w:val="009B4211"/>
    <w:rsid w:val="009B52D0"/>
    <w:rsid w:val="009B6DDA"/>
    <w:rsid w:val="009C119C"/>
    <w:rsid w:val="009C3EF3"/>
    <w:rsid w:val="009C4784"/>
    <w:rsid w:val="009C671E"/>
    <w:rsid w:val="009C6A2A"/>
    <w:rsid w:val="009C76B0"/>
    <w:rsid w:val="009C7CA6"/>
    <w:rsid w:val="009D0A1E"/>
    <w:rsid w:val="009D0C84"/>
    <w:rsid w:val="009D1199"/>
    <w:rsid w:val="009D2B26"/>
    <w:rsid w:val="009D539E"/>
    <w:rsid w:val="009D5492"/>
    <w:rsid w:val="009D663F"/>
    <w:rsid w:val="009D689B"/>
    <w:rsid w:val="009E120C"/>
    <w:rsid w:val="009E15D2"/>
    <w:rsid w:val="009E1ACC"/>
    <w:rsid w:val="009E21D5"/>
    <w:rsid w:val="009E26B6"/>
    <w:rsid w:val="009E2B74"/>
    <w:rsid w:val="009E2C13"/>
    <w:rsid w:val="009E336D"/>
    <w:rsid w:val="009E450E"/>
    <w:rsid w:val="009E5112"/>
    <w:rsid w:val="009E77D7"/>
    <w:rsid w:val="009E7F8B"/>
    <w:rsid w:val="009F0361"/>
    <w:rsid w:val="009F0CB2"/>
    <w:rsid w:val="009F0EC5"/>
    <w:rsid w:val="009F1FA2"/>
    <w:rsid w:val="009F609A"/>
    <w:rsid w:val="009F60C6"/>
    <w:rsid w:val="009F6152"/>
    <w:rsid w:val="009F6D8D"/>
    <w:rsid w:val="009F6FA1"/>
    <w:rsid w:val="00A00827"/>
    <w:rsid w:val="00A00B09"/>
    <w:rsid w:val="00A00C5E"/>
    <w:rsid w:val="00A021B6"/>
    <w:rsid w:val="00A02325"/>
    <w:rsid w:val="00A03119"/>
    <w:rsid w:val="00A039EA"/>
    <w:rsid w:val="00A0483F"/>
    <w:rsid w:val="00A04A36"/>
    <w:rsid w:val="00A054F5"/>
    <w:rsid w:val="00A064AC"/>
    <w:rsid w:val="00A11184"/>
    <w:rsid w:val="00A11874"/>
    <w:rsid w:val="00A14758"/>
    <w:rsid w:val="00A15337"/>
    <w:rsid w:val="00A160D1"/>
    <w:rsid w:val="00A17B96"/>
    <w:rsid w:val="00A17F70"/>
    <w:rsid w:val="00A2371D"/>
    <w:rsid w:val="00A237F6"/>
    <w:rsid w:val="00A23E1C"/>
    <w:rsid w:val="00A23E34"/>
    <w:rsid w:val="00A23F37"/>
    <w:rsid w:val="00A242CE"/>
    <w:rsid w:val="00A2646E"/>
    <w:rsid w:val="00A27D12"/>
    <w:rsid w:val="00A27D42"/>
    <w:rsid w:val="00A31B4C"/>
    <w:rsid w:val="00A3227E"/>
    <w:rsid w:val="00A32696"/>
    <w:rsid w:val="00A33C68"/>
    <w:rsid w:val="00A342BE"/>
    <w:rsid w:val="00A342CE"/>
    <w:rsid w:val="00A347E0"/>
    <w:rsid w:val="00A361BB"/>
    <w:rsid w:val="00A37579"/>
    <w:rsid w:val="00A37667"/>
    <w:rsid w:val="00A3768E"/>
    <w:rsid w:val="00A4034D"/>
    <w:rsid w:val="00A404F5"/>
    <w:rsid w:val="00A40AAE"/>
    <w:rsid w:val="00A439A3"/>
    <w:rsid w:val="00A4442F"/>
    <w:rsid w:val="00A45582"/>
    <w:rsid w:val="00A459A3"/>
    <w:rsid w:val="00A45BFE"/>
    <w:rsid w:val="00A460AD"/>
    <w:rsid w:val="00A46308"/>
    <w:rsid w:val="00A46C06"/>
    <w:rsid w:val="00A46E22"/>
    <w:rsid w:val="00A47935"/>
    <w:rsid w:val="00A51A78"/>
    <w:rsid w:val="00A52698"/>
    <w:rsid w:val="00A543AD"/>
    <w:rsid w:val="00A55DCC"/>
    <w:rsid w:val="00A5604D"/>
    <w:rsid w:val="00A5714F"/>
    <w:rsid w:val="00A571C8"/>
    <w:rsid w:val="00A5722E"/>
    <w:rsid w:val="00A57256"/>
    <w:rsid w:val="00A575B5"/>
    <w:rsid w:val="00A576DA"/>
    <w:rsid w:val="00A57DE3"/>
    <w:rsid w:val="00A60A28"/>
    <w:rsid w:val="00A62590"/>
    <w:rsid w:val="00A637B9"/>
    <w:rsid w:val="00A701A1"/>
    <w:rsid w:val="00A7053C"/>
    <w:rsid w:val="00A726C1"/>
    <w:rsid w:val="00A72D24"/>
    <w:rsid w:val="00A738DC"/>
    <w:rsid w:val="00A74070"/>
    <w:rsid w:val="00A74800"/>
    <w:rsid w:val="00A74A80"/>
    <w:rsid w:val="00A75A0A"/>
    <w:rsid w:val="00A7602B"/>
    <w:rsid w:val="00A76473"/>
    <w:rsid w:val="00A768B7"/>
    <w:rsid w:val="00A76A7A"/>
    <w:rsid w:val="00A76E6E"/>
    <w:rsid w:val="00A775E9"/>
    <w:rsid w:val="00A81382"/>
    <w:rsid w:val="00A821C1"/>
    <w:rsid w:val="00A82310"/>
    <w:rsid w:val="00A82828"/>
    <w:rsid w:val="00A831F8"/>
    <w:rsid w:val="00A83E79"/>
    <w:rsid w:val="00A8456C"/>
    <w:rsid w:val="00A8474C"/>
    <w:rsid w:val="00A8504D"/>
    <w:rsid w:val="00A9395D"/>
    <w:rsid w:val="00A93B18"/>
    <w:rsid w:val="00A93CBB"/>
    <w:rsid w:val="00A9470F"/>
    <w:rsid w:val="00A94938"/>
    <w:rsid w:val="00A96021"/>
    <w:rsid w:val="00A97BC6"/>
    <w:rsid w:val="00A97DDE"/>
    <w:rsid w:val="00AA0432"/>
    <w:rsid w:val="00AA2107"/>
    <w:rsid w:val="00AA26F8"/>
    <w:rsid w:val="00AA32A4"/>
    <w:rsid w:val="00AA4880"/>
    <w:rsid w:val="00AA4892"/>
    <w:rsid w:val="00AA6F1D"/>
    <w:rsid w:val="00AA7AC0"/>
    <w:rsid w:val="00AA7B5A"/>
    <w:rsid w:val="00AA7D5B"/>
    <w:rsid w:val="00AB0371"/>
    <w:rsid w:val="00AB0984"/>
    <w:rsid w:val="00AB0DDA"/>
    <w:rsid w:val="00AB4A3F"/>
    <w:rsid w:val="00AB59AB"/>
    <w:rsid w:val="00AB7EA5"/>
    <w:rsid w:val="00AC003E"/>
    <w:rsid w:val="00AC0449"/>
    <w:rsid w:val="00AC10B4"/>
    <w:rsid w:val="00AC197E"/>
    <w:rsid w:val="00AC2BF8"/>
    <w:rsid w:val="00AD0E8C"/>
    <w:rsid w:val="00AD12C7"/>
    <w:rsid w:val="00AD148C"/>
    <w:rsid w:val="00AD2525"/>
    <w:rsid w:val="00AD2AA9"/>
    <w:rsid w:val="00AD2B5C"/>
    <w:rsid w:val="00AD2D2C"/>
    <w:rsid w:val="00AD402E"/>
    <w:rsid w:val="00AD494C"/>
    <w:rsid w:val="00AD4AE9"/>
    <w:rsid w:val="00AD59AB"/>
    <w:rsid w:val="00AD5B37"/>
    <w:rsid w:val="00AD5C43"/>
    <w:rsid w:val="00AD661A"/>
    <w:rsid w:val="00AD668D"/>
    <w:rsid w:val="00AD6F95"/>
    <w:rsid w:val="00AE1658"/>
    <w:rsid w:val="00AE2E35"/>
    <w:rsid w:val="00AE43DF"/>
    <w:rsid w:val="00AE4534"/>
    <w:rsid w:val="00AE4F95"/>
    <w:rsid w:val="00AE5EB1"/>
    <w:rsid w:val="00AE627E"/>
    <w:rsid w:val="00AF0C11"/>
    <w:rsid w:val="00AF1CC6"/>
    <w:rsid w:val="00AF21D9"/>
    <w:rsid w:val="00AF3988"/>
    <w:rsid w:val="00AF39BB"/>
    <w:rsid w:val="00AF560B"/>
    <w:rsid w:val="00AF62D3"/>
    <w:rsid w:val="00AF71BA"/>
    <w:rsid w:val="00AF7389"/>
    <w:rsid w:val="00AF738E"/>
    <w:rsid w:val="00B01907"/>
    <w:rsid w:val="00B02591"/>
    <w:rsid w:val="00B046BC"/>
    <w:rsid w:val="00B04745"/>
    <w:rsid w:val="00B04EA5"/>
    <w:rsid w:val="00B05422"/>
    <w:rsid w:val="00B06577"/>
    <w:rsid w:val="00B06A05"/>
    <w:rsid w:val="00B06C53"/>
    <w:rsid w:val="00B06F58"/>
    <w:rsid w:val="00B07860"/>
    <w:rsid w:val="00B103A6"/>
    <w:rsid w:val="00B118D2"/>
    <w:rsid w:val="00B11AC1"/>
    <w:rsid w:val="00B123DD"/>
    <w:rsid w:val="00B12408"/>
    <w:rsid w:val="00B134D3"/>
    <w:rsid w:val="00B136FB"/>
    <w:rsid w:val="00B1449D"/>
    <w:rsid w:val="00B14E18"/>
    <w:rsid w:val="00B15681"/>
    <w:rsid w:val="00B15ABF"/>
    <w:rsid w:val="00B15C33"/>
    <w:rsid w:val="00B15C3D"/>
    <w:rsid w:val="00B163A1"/>
    <w:rsid w:val="00B16661"/>
    <w:rsid w:val="00B168CA"/>
    <w:rsid w:val="00B17301"/>
    <w:rsid w:val="00B220EF"/>
    <w:rsid w:val="00B2291B"/>
    <w:rsid w:val="00B23A83"/>
    <w:rsid w:val="00B24143"/>
    <w:rsid w:val="00B246C1"/>
    <w:rsid w:val="00B265C9"/>
    <w:rsid w:val="00B26DB8"/>
    <w:rsid w:val="00B3053B"/>
    <w:rsid w:val="00B31448"/>
    <w:rsid w:val="00B31AD4"/>
    <w:rsid w:val="00B31E09"/>
    <w:rsid w:val="00B32927"/>
    <w:rsid w:val="00B32FF3"/>
    <w:rsid w:val="00B33CB9"/>
    <w:rsid w:val="00B33F72"/>
    <w:rsid w:val="00B344B8"/>
    <w:rsid w:val="00B34E92"/>
    <w:rsid w:val="00B35BC2"/>
    <w:rsid w:val="00B35F2E"/>
    <w:rsid w:val="00B37E3E"/>
    <w:rsid w:val="00B4117B"/>
    <w:rsid w:val="00B41963"/>
    <w:rsid w:val="00B41DD2"/>
    <w:rsid w:val="00B443F3"/>
    <w:rsid w:val="00B44754"/>
    <w:rsid w:val="00B460CB"/>
    <w:rsid w:val="00B4652A"/>
    <w:rsid w:val="00B46642"/>
    <w:rsid w:val="00B46723"/>
    <w:rsid w:val="00B5114B"/>
    <w:rsid w:val="00B519FB"/>
    <w:rsid w:val="00B51CA1"/>
    <w:rsid w:val="00B550DB"/>
    <w:rsid w:val="00B5626A"/>
    <w:rsid w:val="00B562AE"/>
    <w:rsid w:val="00B56C41"/>
    <w:rsid w:val="00B57332"/>
    <w:rsid w:val="00B603B3"/>
    <w:rsid w:val="00B6154E"/>
    <w:rsid w:val="00B61A7E"/>
    <w:rsid w:val="00B64845"/>
    <w:rsid w:val="00B652A6"/>
    <w:rsid w:val="00B65EF9"/>
    <w:rsid w:val="00B66D75"/>
    <w:rsid w:val="00B671CD"/>
    <w:rsid w:val="00B67CA5"/>
    <w:rsid w:val="00B71C09"/>
    <w:rsid w:val="00B73759"/>
    <w:rsid w:val="00B74CA8"/>
    <w:rsid w:val="00B75C71"/>
    <w:rsid w:val="00B76EF9"/>
    <w:rsid w:val="00B77CBC"/>
    <w:rsid w:val="00B80724"/>
    <w:rsid w:val="00B81F4B"/>
    <w:rsid w:val="00B825B9"/>
    <w:rsid w:val="00B8318D"/>
    <w:rsid w:val="00B831CB"/>
    <w:rsid w:val="00B8328F"/>
    <w:rsid w:val="00B83D9E"/>
    <w:rsid w:val="00B83FEE"/>
    <w:rsid w:val="00B852D2"/>
    <w:rsid w:val="00B87914"/>
    <w:rsid w:val="00B90EFF"/>
    <w:rsid w:val="00B9177D"/>
    <w:rsid w:val="00B91F2A"/>
    <w:rsid w:val="00B9458E"/>
    <w:rsid w:val="00B9511A"/>
    <w:rsid w:val="00B975A3"/>
    <w:rsid w:val="00BA13BA"/>
    <w:rsid w:val="00BA1439"/>
    <w:rsid w:val="00BA2516"/>
    <w:rsid w:val="00BA2F88"/>
    <w:rsid w:val="00BA3C01"/>
    <w:rsid w:val="00BA4D41"/>
    <w:rsid w:val="00BA5139"/>
    <w:rsid w:val="00BA7CE7"/>
    <w:rsid w:val="00BB1EEC"/>
    <w:rsid w:val="00BB2A7D"/>
    <w:rsid w:val="00BB3615"/>
    <w:rsid w:val="00BB366C"/>
    <w:rsid w:val="00BB38FB"/>
    <w:rsid w:val="00BB46B1"/>
    <w:rsid w:val="00BB5530"/>
    <w:rsid w:val="00BB68BC"/>
    <w:rsid w:val="00BC0363"/>
    <w:rsid w:val="00BC0BB8"/>
    <w:rsid w:val="00BC19C8"/>
    <w:rsid w:val="00BC1FF1"/>
    <w:rsid w:val="00BC2051"/>
    <w:rsid w:val="00BC2B23"/>
    <w:rsid w:val="00BC3251"/>
    <w:rsid w:val="00BC3A29"/>
    <w:rsid w:val="00BC4878"/>
    <w:rsid w:val="00BC550D"/>
    <w:rsid w:val="00BC5C21"/>
    <w:rsid w:val="00BC5F05"/>
    <w:rsid w:val="00BC7389"/>
    <w:rsid w:val="00BC76FB"/>
    <w:rsid w:val="00BC79B2"/>
    <w:rsid w:val="00BC7C40"/>
    <w:rsid w:val="00BD1808"/>
    <w:rsid w:val="00BD4721"/>
    <w:rsid w:val="00BD4ED5"/>
    <w:rsid w:val="00BD5438"/>
    <w:rsid w:val="00BD75D8"/>
    <w:rsid w:val="00BD765A"/>
    <w:rsid w:val="00BE1034"/>
    <w:rsid w:val="00BE3E32"/>
    <w:rsid w:val="00BE4546"/>
    <w:rsid w:val="00BE4BBF"/>
    <w:rsid w:val="00BE55DD"/>
    <w:rsid w:val="00BE664A"/>
    <w:rsid w:val="00BF00EC"/>
    <w:rsid w:val="00BF227E"/>
    <w:rsid w:val="00BF2BE6"/>
    <w:rsid w:val="00BF3023"/>
    <w:rsid w:val="00BF431A"/>
    <w:rsid w:val="00BF4376"/>
    <w:rsid w:val="00BF58FC"/>
    <w:rsid w:val="00BF6301"/>
    <w:rsid w:val="00BF6AFE"/>
    <w:rsid w:val="00C00050"/>
    <w:rsid w:val="00C00603"/>
    <w:rsid w:val="00C0198D"/>
    <w:rsid w:val="00C01AC6"/>
    <w:rsid w:val="00C04117"/>
    <w:rsid w:val="00C04831"/>
    <w:rsid w:val="00C04E4D"/>
    <w:rsid w:val="00C101BE"/>
    <w:rsid w:val="00C12A2B"/>
    <w:rsid w:val="00C12CC6"/>
    <w:rsid w:val="00C137BF"/>
    <w:rsid w:val="00C139E1"/>
    <w:rsid w:val="00C1537C"/>
    <w:rsid w:val="00C15C5D"/>
    <w:rsid w:val="00C17DB6"/>
    <w:rsid w:val="00C2026C"/>
    <w:rsid w:val="00C210C2"/>
    <w:rsid w:val="00C21BCD"/>
    <w:rsid w:val="00C21DB2"/>
    <w:rsid w:val="00C2240E"/>
    <w:rsid w:val="00C256BE"/>
    <w:rsid w:val="00C25998"/>
    <w:rsid w:val="00C25F1A"/>
    <w:rsid w:val="00C264DE"/>
    <w:rsid w:val="00C26568"/>
    <w:rsid w:val="00C268C7"/>
    <w:rsid w:val="00C300C3"/>
    <w:rsid w:val="00C303A4"/>
    <w:rsid w:val="00C32165"/>
    <w:rsid w:val="00C33C08"/>
    <w:rsid w:val="00C3418E"/>
    <w:rsid w:val="00C341E1"/>
    <w:rsid w:val="00C34C4E"/>
    <w:rsid w:val="00C43802"/>
    <w:rsid w:val="00C44D2E"/>
    <w:rsid w:val="00C45052"/>
    <w:rsid w:val="00C45582"/>
    <w:rsid w:val="00C462BE"/>
    <w:rsid w:val="00C46D36"/>
    <w:rsid w:val="00C47047"/>
    <w:rsid w:val="00C474D4"/>
    <w:rsid w:val="00C47D0F"/>
    <w:rsid w:val="00C50C1E"/>
    <w:rsid w:val="00C522FF"/>
    <w:rsid w:val="00C52492"/>
    <w:rsid w:val="00C529D3"/>
    <w:rsid w:val="00C52FD3"/>
    <w:rsid w:val="00C545D7"/>
    <w:rsid w:val="00C5496A"/>
    <w:rsid w:val="00C54C86"/>
    <w:rsid w:val="00C55D3A"/>
    <w:rsid w:val="00C56F0A"/>
    <w:rsid w:val="00C57694"/>
    <w:rsid w:val="00C5799F"/>
    <w:rsid w:val="00C61FE8"/>
    <w:rsid w:val="00C62E0C"/>
    <w:rsid w:val="00C642F0"/>
    <w:rsid w:val="00C659F2"/>
    <w:rsid w:val="00C668D0"/>
    <w:rsid w:val="00C700B6"/>
    <w:rsid w:val="00C72442"/>
    <w:rsid w:val="00C72987"/>
    <w:rsid w:val="00C72AEE"/>
    <w:rsid w:val="00C73BF5"/>
    <w:rsid w:val="00C740E9"/>
    <w:rsid w:val="00C74C33"/>
    <w:rsid w:val="00C74ED4"/>
    <w:rsid w:val="00C76A31"/>
    <w:rsid w:val="00C77A60"/>
    <w:rsid w:val="00C77D7F"/>
    <w:rsid w:val="00C812FA"/>
    <w:rsid w:val="00C817BE"/>
    <w:rsid w:val="00C83264"/>
    <w:rsid w:val="00C83AE7"/>
    <w:rsid w:val="00C854A3"/>
    <w:rsid w:val="00C85A34"/>
    <w:rsid w:val="00C85AE0"/>
    <w:rsid w:val="00C85C25"/>
    <w:rsid w:val="00C86096"/>
    <w:rsid w:val="00C8619D"/>
    <w:rsid w:val="00C86CDD"/>
    <w:rsid w:val="00C90D8E"/>
    <w:rsid w:val="00C917C3"/>
    <w:rsid w:val="00C91A7B"/>
    <w:rsid w:val="00C92285"/>
    <w:rsid w:val="00C942B5"/>
    <w:rsid w:val="00C951E6"/>
    <w:rsid w:val="00C968E8"/>
    <w:rsid w:val="00C96AD6"/>
    <w:rsid w:val="00C9791C"/>
    <w:rsid w:val="00C97AEC"/>
    <w:rsid w:val="00CA0775"/>
    <w:rsid w:val="00CA0920"/>
    <w:rsid w:val="00CA1517"/>
    <w:rsid w:val="00CA1A51"/>
    <w:rsid w:val="00CA2136"/>
    <w:rsid w:val="00CA2227"/>
    <w:rsid w:val="00CA4A3A"/>
    <w:rsid w:val="00CA4AFD"/>
    <w:rsid w:val="00CA4B33"/>
    <w:rsid w:val="00CA58EE"/>
    <w:rsid w:val="00CA6AD0"/>
    <w:rsid w:val="00CA76D8"/>
    <w:rsid w:val="00CB0169"/>
    <w:rsid w:val="00CB03CE"/>
    <w:rsid w:val="00CB12DB"/>
    <w:rsid w:val="00CB1BE9"/>
    <w:rsid w:val="00CB3799"/>
    <w:rsid w:val="00CB42D2"/>
    <w:rsid w:val="00CB4DBD"/>
    <w:rsid w:val="00CB5559"/>
    <w:rsid w:val="00CB5E8D"/>
    <w:rsid w:val="00CB706A"/>
    <w:rsid w:val="00CC036F"/>
    <w:rsid w:val="00CC059D"/>
    <w:rsid w:val="00CC0C35"/>
    <w:rsid w:val="00CC2455"/>
    <w:rsid w:val="00CC2910"/>
    <w:rsid w:val="00CC5B89"/>
    <w:rsid w:val="00CC66A5"/>
    <w:rsid w:val="00CC6E85"/>
    <w:rsid w:val="00CC70AE"/>
    <w:rsid w:val="00CC7142"/>
    <w:rsid w:val="00CC7591"/>
    <w:rsid w:val="00CC7A61"/>
    <w:rsid w:val="00CD07E7"/>
    <w:rsid w:val="00CD09B1"/>
    <w:rsid w:val="00CD0FBA"/>
    <w:rsid w:val="00CD162C"/>
    <w:rsid w:val="00CD2088"/>
    <w:rsid w:val="00CD33EA"/>
    <w:rsid w:val="00CD34F6"/>
    <w:rsid w:val="00CD3A4C"/>
    <w:rsid w:val="00CD3D2A"/>
    <w:rsid w:val="00CD42D5"/>
    <w:rsid w:val="00CD468B"/>
    <w:rsid w:val="00CD5B2A"/>
    <w:rsid w:val="00CD639B"/>
    <w:rsid w:val="00CD7C66"/>
    <w:rsid w:val="00CE0CB0"/>
    <w:rsid w:val="00CE1D8F"/>
    <w:rsid w:val="00CE38E5"/>
    <w:rsid w:val="00CE55D6"/>
    <w:rsid w:val="00CE7345"/>
    <w:rsid w:val="00CE73D8"/>
    <w:rsid w:val="00CE7FD1"/>
    <w:rsid w:val="00CF00CF"/>
    <w:rsid w:val="00CF03EF"/>
    <w:rsid w:val="00CF0642"/>
    <w:rsid w:val="00CF0FB1"/>
    <w:rsid w:val="00CF1C85"/>
    <w:rsid w:val="00CF2523"/>
    <w:rsid w:val="00CF6C72"/>
    <w:rsid w:val="00CF6D69"/>
    <w:rsid w:val="00CF6FE9"/>
    <w:rsid w:val="00D00E87"/>
    <w:rsid w:val="00D010BE"/>
    <w:rsid w:val="00D01292"/>
    <w:rsid w:val="00D01CA9"/>
    <w:rsid w:val="00D05252"/>
    <w:rsid w:val="00D104F0"/>
    <w:rsid w:val="00D105B0"/>
    <w:rsid w:val="00D10F4A"/>
    <w:rsid w:val="00D13A2C"/>
    <w:rsid w:val="00D1576F"/>
    <w:rsid w:val="00D16ECA"/>
    <w:rsid w:val="00D17447"/>
    <w:rsid w:val="00D1788F"/>
    <w:rsid w:val="00D20179"/>
    <w:rsid w:val="00D213DD"/>
    <w:rsid w:val="00D2167D"/>
    <w:rsid w:val="00D22885"/>
    <w:rsid w:val="00D22DBD"/>
    <w:rsid w:val="00D230B3"/>
    <w:rsid w:val="00D23AAF"/>
    <w:rsid w:val="00D24278"/>
    <w:rsid w:val="00D256CF"/>
    <w:rsid w:val="00D30C56"/>
    <w:rsid w:val="00D30CD3"/>
    <w:rsid w:val="00D32453"/>
    <w:rsid w:val="00D3348E"/>
    <w:rsid w:val="00D33EBD"/>
    <w:rsid w:val="00D3455D"/>
    <w:rsid w:val="00D35638"/>
    <w:rsid w:val="00D356AE"/>
    <w:rsid w:val="00D356FA"/>
    <w:rsid w:val="00D361F0"/>
    <w:rsid w:val="00D373F1"/>
    <w:rsid w:val="00D37EA8"/>
    <w:rsid w:val="00D40C06"/>
    <w:rsid w:val="00D42172"/>
    <w:rsid w:val="00D42224"/>
    <w:rsid w:val="00D4335F"/>
    <w:rsid w:val="00D44992"/>
    <w:rsid w:val="00D4518A"/>
    <w:rsid w:val="00D458C7"/>
    <w:rsid w:val="00D50393"/>
    <w:rsid w:val="00D503F9"/>
    <w:rsid w:val="00D511C9"/>
    <w:rsid w:val="00D54561"/>
    <w:rsid w:val="00D54876"/>
    <w:rsid w:val="00D55191"/>
    <w:rsid w:val="00D5584A"/>
    <w:rsid w:val="00D5628F"/>
    <w:rsid w:val="00D563A8"/>
    <w:rsid w:val="00D566AC"/>
    <w:rsid w:val="00D5753D"/>
    <w:rsid w:val="00D57602"/>
    <w:rsid w:val="00D60119"/>
    <w:rsid w:val="00D60C40"/>
    <w:rsid w:val="00D618F0"/>
    <w:rsid w:val="00D62AE2"/>
    <w:rsid w:val="00D62C0D"/>
    <w:rsid w:val="00D63319"/>
    <w:rsid w:val="00D638AF"/>
    <w:rsid w:val="00D6423D"/>
    <w:rsid w:val="00D64AA3"/>
    <w:rsid w:val="00D64AAD"/>
    <w:rsid w:val="00D655E8"/>
    <w:rsid w:val="00D656BB"/>
    <w:rsid w:val="00D66524"/>
    <w:rsid w:val="00D67714"/>
    <w:rsid w:val="00D703FD"/>
    <w:rsid w:val="00D70EB8"/>
    <w:rsid w:val="00D71EEA"/>
    <w:rsid w:val="00D7282E"/>
    <w:rsid w:val="00D73247"/>
    <w:rsid w:val="00D745BF"/>
    <w:rsid w:val="00D7486F"/>
    <w:rsid w:val="00D750A6"/>
    <w:rsid w:val="00D75C7C"/>
    <w:rsid w:val="00D774B4"/>
    <w:rsid w:val="00D77E0F"/>
    <w:rsid w:val="00D81466"/>
    <w:rsid w:val="00D819A7"/>
    <w:rsid w:val="00D82464"/>
    <w:rsid w:val="00D826FC"/>
    <w:rsid w:val="00D829A2"/>
    <w:rsid w:val="00D82D8D"/>
    <w:rsid w:val="00D839DB"/>
    <w:rsid w:val="00D83B4A"/>
    <w:rsid w:val="00D85AB5"/>
    <w:rsid w:val="00D8658E"/>
    <w:rsid w:val="00D87CD2"/>
    <w:rsid w:val="00D90137"/>
    <w:rsid w:val="00D90144"/>
    <w:rsid w:val="00D90CDF"/>
    <w:rsid w:val="00D914EF"/>
    <w:rsid w:val="00D9273D"/>
    <w:rsid w:val="00D94448"/>
    <w:rsid w:val="00D94D25"/>
    <w:rsid w:val="00D95D14"/>
    <w:rsid w:val="00D96260"/>
    <w:rsid w:val="00D96A01"/>
    <w:rsid w:val="00D96B28"/>
    <w:rsid w:val="00DA053C"/>
    <w:rsid w:val="00DA15D9"/>
    <w:rsid w:val="00DA2C19"/>
    <w:rsid w:val="00DA3813"/>
    <w:rsid w:val="00DA4653"/>
    <w:rsid w:val="00DA482D"/>
    <w:rsid w:val="00DA5B1D"/>
    <w:rsid w:val="00DA7376"/>
    <w:rsid w:val="00DA73A3"/>
    <w:rsid w:val="00DA789B"/>
    <w:rsid w:val="00DB06CC"/>
    <w:rsid w:val="00DB1568"/>
    <w:rsid w:val="00DB16D9"/>
    <w:rsid w:val="00DB2EF9"/>
    <w:rsid w:val="00DB3A5F"/>
    <w:rsid w:val="00DB3A7D"/>
    <w:rsid w:val="00DB3AA2"/>
    <w:rsid w:val="00DB4773"/>
    <w:rsid w:val="00DB5374"/>
    <w:rsid w:val="00DC0371"/>
    <w:rsid w:val="00DC1137"/>
    <w:rsid w:val="00DC1BED"/>
    <w:rsid w:val="00DC377B"/>
    <w:rsid w:val="00DC45EC"/>
    <w:rsid w:val="00DC487A"/>
    <w:rsid w:val="00DC4F9F"/>
    <w:rsid w:val="00DC5CD3"/>
    <w:rsid w:val="00DC64C7"/>
    <w:rsid w:val="00DC6D57"/>
    <w:rsid w:val="00DC705C"/>
    <w:rsid w:val="00DC7109"/>
    <w:rsid w:val="00DC7792"/>
    <w:rsid w:val="00DD19D0"/>
    <w:rsid w:val="00DD1C61"/>
    <w:rsid w:val="00DD26CC"/>
    <w:rsid w:val="00DD2B47"/>
    <w:rsid w:val="00DD5401"/>
    <w:rsid w:val="00DD5AAC"/>
    <w:rsid w:val="00DD7FB6"/>
    <w:rsid w:val="00DE0FF7"/>
    <w:rsid w:val="00DE20F4"/>
    <w:rsid w:val="00DE35E9"/>
    <w:rsid w:val="00DE37AF"/>
    <w:rsid w:val="00DE3AEF"/>
    <w:rsid w:val="00DE5129"/>
    <w:rsid w:val="00DE53C0"/>
    <w:rsid w:val="00DE727D"/>
    <w:rsid w:val="00DF188A"/>
    <w:rsid w:val="00DF1CB5"/>
    <w:rsid w:val="00DF24B9"/>
    <w:rsid w:val="00DF360C"/>
    <w:rsid w:val="00DF4EEF"/>
    <w:rsid w:val="00DF74F6"/>
    <w:rsid w:val="00E006AE"/>
    <w:rsid w:val="00E009D2"/>
    <w:rsid w:val="00E015D1"/>
    <w:rsid w:val="00E02149"/>
    <w:rsid w:val="00E02515"/>
    <w:rsid w:val="00E0290B"/>
    <w:rsid w:val="00E03231"/>
    <w:rsid w:val="00E0384C"/>
    <w:rsid w:val="00E03A3C"/>
    <w:rsid w:val="00E03D0D"/>
    <w:rsid w:val="00E04AD1"/>
    <w:rsid w:val="00E04CE3"/>
    <w:rsid w:val="00E0601C"/>
    <w:rsid w:val="00E06545"/>
    <w:rsid w:val="00E11A38"/>
    <w:rsid w:val="00E13F39"/>
    <w:rsid w:val="00E1462D"/>
    <w:rsid w:val="00E1468E"/>
    <w:rsid w:val="00E1494D"/>
    <w:rsid w:val="00E15EF6"/>
    <w:rsid w:val="00E16C38"/>
    <w:rsid w:val="00E20562"/>
    <w:rsid w:val="00E21799"/>
    <w:rsid w:val="00E2206D"/>
    <w:rsid w:val="00E22696"/>
    <w:rsid w:val="00E23222"/>
    <w:rsid w:val="00E24AEE"/>
    <w:rsid w:val="00E26F12"/>
    <w:rsid w:val="00E2768F"/>
    <w:rsid w:val="00E27D34"/>
    <w:rsid w:val="00E31AC6"/>
    <w:rsid w:val="00E320F8"/>
    <w:rsid w:val="00E327E0"/>
    <w:rsid w:val="00E341C9"/>
    <w:rsid w:val="00E34434"/>
    <w:rsid w:val="00E350FC"/>
    <w:rsid w:val="00E36708"/>
    <w:rsid w:val="00E3742C"/>
    <w:rsid w:val="00E418A6"/>
    <w:rsid w:val="00E427A4"/>
    <w:rsid w:val="00E42B50"/>
    <w:rsid w:val="00E42EC3"/>
    <w:rsid w:val="00E43369"/>
    <w:rsid w:val="00E439B1"/>
    <w:rsid w:val="00E43B0A"/>
    <w:rsid w:val="00E44A86"/>
    <w:rsid w:val="00E44E04"/>
    <w:rsid w:val="00E44E2A"/>
    <w:rsid w:val="00E46EBD"/>
    <w:rsid w:val="00E4780E"/>
    <w:rsid w:val="00E52930"/>
    <w:rsid w:val="00E54A88"/>
    <w:rsid w:val="00E56565"/>
    <w:rsid w:val="00E56865"/>
    <w:rsid w:val="00E56D01"/>
    <w:rsid w:val="00E577DD"/>
    <w:rsid w:val="00E60028"/>
    <w:rsid w:val="00E60A2C"/>
    <w:rsid w:val="00E61F89"/>
    <w:rsid w:val="00E6230C"/>
    <w:rsid w:val="00E62330"/>
    <w:rsid w:val="00E63C46"/>
    <w:rsid w:val="00E63C6C"/>
    <w:rsid w:val="00E63F4F"/>
    <w:rsid w:val="00E657F1"/>
    <w:rsid w:val="00E65E1D"/>
    <w:rsid w:val="00E6779D"/>
    <w:rsid w:val="00E67D51"/>
    <w:rsid w:val="00E70CB2"/>
    <w:rsid w:val="00E72990"/>
    <w:rsid w:val="00E73FFE"/>
    <w:rsid w:val="00E748EE"/>
    <w:rsid w:val="00E752A9"/>
    <w:rsid w:val="00E75A59"/>
    <w:rsid w:val="00E768A9"/>
    <w:rsid w:val="00E76B42"/>
    <w:rsid w:val="00E77BA7"/>
    <w:rsid w:val="00E803D0"/>
    <w:rsid w:val="00E82AC9"/>
    <w:rsid w:val="00E8352A"/>
    <w:rsid w:val="00E83F22"/>
    <w:rsid w:val="00E85267"/>
    <w:rsid w:val="00E86A96"/>
    <w:rsid w:val="00E86EF0"/>
    <w:rsid w:val="00E87FA6"/>
    <w:rsid w:val="00E902EE"/>
    <w:rsid w:val="00E903E8"/>
    <w:rsid w:val="00E91E95"/>
    <w:rsid w:val="00E92159"/>
    <w:rsid w:val="00E921E7"/>
    <w:rsid w:val="00E92846"/>
    <w:rsid w:val="00E95325"/>
    <w:rsid w:val="00E966F2"/>
    <w:rsid w:val="00E96E4D"/>
    <w:rsid w:val="00E97924"/>
    <w:rsid w:val="00EA0BC0"/>
    <w:rsid w:val="00EA32B2"/>
    <w:rsid w:val="00EA35D0"/>
    <w:rsid w:val="00EA4504"/>
    <w:rsid w:val="00EA49F4"/>
    <w:rsid w:val="00EA5F5E"/>
    <w:rsid w:val="00EA68D4"/>
    <w:rsid w:val="00EA7EE6"/>
    <w:rsid w:val="00EB0688"/>
    <w:rsid w:val="00EB143F"/>
    <w:rsid w:val="00EB262A"/>
    <w:rsid w:val="00EB279C"/>
    <w:rsid w:val="00EB3E75"/>
    <w:rsid w:val="00EB5F46"/>
    <w:rsid w:val="00EB6ABB"/>
    <w:rsid w:val="00EB6D3C"/>
    <w:rsid w:val="00EB781E"/>
    <w:rsid w:val="00EC0C73"/>
    <w:rsid w:val="00EC2552"/>
    <w:rsid w:val="00EC2D8E"/>
    <w:rsid w:val="00EC3DCE"/>
    <w:rsid w:val="00EC4A70"/>
    <w:rsid w:val="00EC5404"/>
    <w:rsid w:val="00EC564A"/>
    <w:rsid w:val="00EC5E67"/>
    <w:rsid w:val="00EC696A"/>
    <w:rsid w:val="00EC6BB1"/>
    <w:rsid w:val="00EC7497"/>
    <w:rsid w:val="00ED1AF0"/>
    <w:rsid w:val="00ED2A60"/>
    <w:rsid w:val="00ED38AD"/>
    <w:rsid w:val="00ED482E"/>
    <w:rsid w:val="00ED6BC8"/>
    <w:rsid w:val="00ED7494"/>
    <w:rsid w:val="00ED795A"/>
    <w:rsid w:val="00ED7CDE"/>
    <w:rsid w:val="00EE07FD"/>
    <w:rsid w:val="00EE26FC"/>
    <w:rsid w:val="00EE31E7"/>
    <w:rsid w:val="00EE469E"/>
    <w:rsid w:val="00EE5D75"/>
    <w:rsid w:val="00EE731F"/>
    <w:rsid w:val="00EE7954"/>
    <w:rsid w:val="00EF015C"/>
    <w:rsid w:val="00EF0965"/>
    <w:rsid w:val="00EF1290"/>
    <w:rsid w:val="00EF1E0B"/>
    <w:rsid w:val="00EF2562"/>
    <w:rsid w:val="00EF3327"/>
    <w:rsid w:val="00EF3331"/>
    <w:rsid w:val="00EF4999"/>
    <w:rsid w:val="00EF548B"/>
    <w:rsid w:val="00EF5B65"/>
    <w:rsid w:val="00EF77EB"/>
    <w:rsid w:val="00EF7D2D"/>
    <w:rsid w:val="00EF7D3E"/>
    <w:rsid w:val="00F009EF"/>
    <w:rsid w:val="00F00E2F"/>
    <w:rsid w:val="00F02287"/>
    <w:rsid w:val="00F0286B"/>
    <w:rsid w:val="00F033CF"/>
    <w:rsid w:val="00F035EC"/>
    <w:rsid w:val="00F0411B"/>
    <w:rsid w:val="00F0559F"/>
    <w:rsid w:val="00F06373"/>
    <w:rsid w:val="00F0744C"/>
    <w:rsid w:val="00F1062F"/>
    <w:rsid w:val="00F1323E"/>
    <w:rsid w:val="00F14649"/>
    <w:rsid w:val="00F1489B"/>
    <w:rsid w:val="00F159EA"/>
    <w:rsid w:val="00F16760"/>
    <w:rsid w:val="00F17027"/>
    <w:rsid w:val="00F20434"/>
    <w:rsid w:val="00F2057B"/>
    <w:rsid w:val="00F20FCA"/>
    <w:rsid w:val="00F21556"/>
    <w:rsid w:val="00F217E6"/>
    <w:rsid w:val="00F22F4C"/>
    <w:rsid w:val="00F23517"/>
    <w:rsid w:val="00F24DEF"/>
    <w:rsid w:val="00F25625"/>
    <w:rsid w:val="00F27AA2"/>
    <w:rsid w:val="00F27C1D"/>
    <w:rsid w:val="00F302C6"/>
    <w:rsid w:val="00F30368"/>
    <w:rsid w:val="00F30DD6"/>
    <w:rsid w:val="00F31033"/>
    <w:rsid w:val="00F31284"/>
    <w:rsid w:val="00F3166B"/>
    <w:rsid w:val="00F322CC"/>
    <w:rsid w:val="00F33885"/>
    <w:rsid w:val="00F33D52"/>
    <w:rsid w:val="00F36B7C"/>
    <w:rsid w:val="00F37942"/>
    <w:rsid w:val="00F412C1"/>
    <w:rsid w:val="00F41899"/>
    <w:rsid w:val="00F42173"/>
    <w:rsid w:val="00F43ACD"/>
    <w:rsid w:val="00F4414E"/>
    <w:rsid w:val="00F44A18"/>
    <w:rsid w:val="00F44AC3"/>
    <w:rsid w:val="00F461E6"/>
    <w:rsid w:val="00F507DE"/>
    <w:rsid w:val="00F52C22"/>
    <w:rsid w:val="00F52C58"/>
    <w:rsid w:val="00F56EC5"/>
    <w:rsid w:val="00F57FB5"/>
    <w:rsid w:val="00F60039"/>
    <w:rsid w:val="00F6140B"/>
    <w:rsid w:val="00F628F2"/>
    <w:rsid w:val="00F66ABE"/>
    <w:rsid w:val="00F70808"/>
    <w:rsid w:val="00F70967"/>
    <w:rsid w:val="00F71872"/>
    <w:rsid w:val="00F72672"/>
    <w:rsid w:val="00F7640B"/>
    <w:rsid w:val="00F764BE"/>
    <w:rsid w:val="00F77707"/>
    <w:rsid w:val="00F77DF8"/>
    <w:rsid w:val="00F80417"/>
    <w:rsid w:val="00F81B92"/>
    <w:rsid w:val="00F83213"/>
    <w:rsid w:val="00F83B9A"/>
    <w:rsid w:val="00F83B9F"/>
    <w:rsid w:val="00F848EC"/>
    <w:rsid w:val="00F84907"/>
    <w:rsid w:val="00F85B39"/>
    <w:rsid w:val="00F86155"/>
    <w:rsid w:val="00F874A3"/>
    <w:rsid w:val="00F918CD"/>
    <w:rsid w:val="00F918D3"/>
    <w:rsid w:val="00F93C3D"/>
    <w:rsid w:val="00F949C1"/>
    <w:rsid w:val="00F94D84"/>
    <w:rsid w:val="00F97D86"/>
    <w:rsid w:val="00FA0D00"/>
    <w:rsid w:val="00FA0E26"/>
    <w:rsid w:val="00FA1579"/>
    <w:rsid w:val="00FA1B2E"/>
    <w:rsid w:val="00FA2A3C"/>
    <w:rsid w:val="00FA2A76"/>
    <w:rsid w:val="00FA5199"/>
    <w:rsid w:val="00FA5CA2"/>
    <w:rsid w:val="00FA6077"/>
    <w:rsid w:val="00FB1969"/>
    <w:rsid w:val="00FB4013"/>
    <w:rsid w:val="00FB6D7D"/>
    <w:rsid w:val="00FB6E68"/>
    <w:rsid w:val="00FC029A"/>
    <w:rsid w:val="00FC04BB"/>
    <w:rsid w:val="00FC110D"/>
    <w:rsid w:val="00FC1CB5"/>
    <w:rsid w:val="00FC5538"/>
    <w:rsid w:val="00FC646C"/>
    <w:rsid w:val="00FD02F9"/>
    <w:rsid w:val="00FD0CBD"/>
    <w:rsid w:val="00FD1918"/>
    <w:rsid w:val="00FD1F24"/>
    <w:rsid w:val="00FD317D"/>
    <w:rsid w:val="00FD3E39"/>
    <w:rsid w:val="00FD4FBF"/>
    <w:rsid w:val="00FD5F61"/>
    <w:rsid w:val="00FD6980"/>
    <w:rsid w:val="00FD69BD"/>
    <w:rsid w:val="00FD74BD"/>
    <w:rsid w:val="00FD78DF"/>
    <w:rsid w:val="00FE16CB"/>
    <w:rsid w:val="00FE2A7F"/>
    <w:rsid w:val="00FE2B2A"/>
    <w:rsid w:val="00FE4975"/>
    <w:rsid w:val="00FE4B0D"/>
    <w:rsid w:val="00FE4CC4"/>
    <w:rsid w:val="00FE5821"/>
    <w:rsid w:val="00FE5AF0"/>
    <w:rsid w:val="00FE5B96"/>
    <w:rsid w:val="00FE5D08"/>
    <w:rsid w:val="00FE5DFA"/>
    <w:rsid w:val="00FE6498"/>
    <w:rsid w:val="00FE7D68"/>
    <w:rsid w:val="00FF098A"/>
    <w:rsid w:val="00FF18D6"/>
    <w:rsid w:val="00FF1A65"/>
    <w:rsid w:val="00FF1E38"/>
    <w:rsid w:val="00FF3215"/>
    <w:rsid w:val="00FF361D"/>
    <w:rsid w:val="00FF38D5"/>
    <w:rsid w:val="00FF495B"/>
    <w:rsid w:val="00FF6897"/>
    <w:rsid w:val="00FF6B83"/>
    <w:rsid w:val="01380441"/>
    <w:rsid w:val="013F47CE"/>
    <w:rsid w:val="017BADDB"/>
    <w:rsid w:val="019C8C2E"/>
    <w:rsid w:val="01C94341"/>
    <w:rsid w:val="02ECE621"/>
    <w:rsid w:val="0386497D"/>
    <w:rsid w:val="04C2571F"/>
    <w:rsid w:val="04D5E8C9"/>
    <w:rsid w:val="051BDB32"/>
    <w:rsid w:val="054AF873"/>
    <w:rsid w:val="0575BDF0"/>
    <w:rsid w:val="05A25B44"/>
    <w:rsid w:val="068D4872"/>
    <w:rsid w:val="06C7176C"/>
    <w:rsid w:val="077B9568"/>
    <w:rsid w:val="077D990D"/>
    <w:rsid w:val="07C43BBC"/>
    <w:rsid w:val="0809D3DF"/>
    <w:rsid w:val="08AC30A1"/>
    <w:rsid w:val="099D52FA"/>
    <w:rsid w:val="0BBED7E6"/>
    <w:rsid w:val="0BE99F65"/>
    <w:rsid w:val="0CB2ACD4"/>
    <w:rsid w:val="0CB95768"/>
    <w:rsid w:val="0CE49AF3"/>
    <w:rsid w:val="0CFD6784"/>
    <w:rsid w:val="0DBA5226"/>
    <w:rsid w:val="0DF30317"/>
    <w:rsid w:val="0E76EE4A"/>
    <w:rsid w:val="0F1DA0CE"/>
    <w:rsid w:val="0F61B8C5"/>
    <w:rsid w:val="0F96F843"/>
    <w:rsid w:val="0FCF315B"/>
    <w:rsid w:val="0FFE3295"/>
    <w:rsid w:val="10C0E75B"/>
    <w:rsid w:val="10CB6332"/>
    <w:rsid w:val="10D34AAD"/>
    <w:rsid w:val="115F5E12"/>
    <w:rsid w:val="116BFD98"/>
    <w:rsid w:val="11F13679"/>
    <w:rsid w:val="1201D0B9"/>
    <w:rsid w:val="120C0C98"/>
    <w:rsid w:val="128729AB"/>
    <w:rsid w:val="12AF7503"/>
    <w:rsid w:val="1300B09A"/>
    <w:rsid w:val="13BE1194"/>
    <w:rsid w:val="14481387"/>
    <w:rsid w:val="14838AEC"/>
    <w:rsid w:val="149F0D8D"/>
    <w:rsid w:val="149F8F24"/>
    <w:rsid w:val="1500D17B"/>
    <w:rsid w:val="170CE07E"/>
    <w:rsid w:val="182542F9"/>
    <w:rsid w:val="1973E448"/>
    <w:rsid w:val="19C47BA9"/>
    <w:rsid w:val="1A70C2A0"/>
    <w:rsid w:val="1AE46533"/>
    <w:rsid w:val="1AE7FCB5"/>
    <w:rsid w:val="1B6B14BF"/>
    <w:rsid w:val="1C35D2BF"/>
    <w:rsid w:val="1D841008"/>
    <w:rsid w:val="1DD5F7BD"/>
    <w:rsid w:val="1EC7A13F"/>
    <w:rsid w:val="1F1FD06F"/>
    <w:rsid w:val="1F429180"/>
    <w:rsid w:val="20C43AA2"/>
    <w:rsid w:val="21707EBA"/>
    <w:rsid w:val="21E9CB68"/>
    <w:rsid w:val="22C1DD5F"/>
    <w:rsid w:val="23B7AE1F"/>
    <w:rsid w:val="23ECECE5"/>
    <w:rsid w:val="2421F0E3"/>
    <w:rsid w:val="24522ACB"/>
    <w:rsid w:val="24ADF07B"/>
    <w:rsid w:val="265B9265"/>
    <w:rsid w:val="2789EF72"/>
    <w:rsid w:val="27D8D111"/>
    <w:rsid w:val="2802B091"/>
    <w:rsid w:val="284F3949"/>
    <w:rsid w:val="291DE76E"/>
    <w:rsid w:val="2982485E"/>
    <w:rsid w:val="29EF1B02"/>
    <w:rsid w:val="2ADC6253"/>
    <w:rsid w:val="2B408084"/>
    <w:rsid w:val="2B809B46"/>
    <w:rsid w:val="2BA48A8C"/>
    <w:rsid w:val="2BBA60E1"/>
    <w:rsid w:val="2C270302"/>
    <w:rsid w:val="2D4CA778"/>
    <w:rsid w:val="2E93B120"/>
    <w:rsid w:val="2F56442D"/>
    <w:rsid w:val="2F7AE46A"/>
    <w:rsid w:val="2FA2CF73"/>
    <w:rsid w:val="2FECB184"/>
    <w:rsid w:val="3005DD5F"/>
    <w:rsid w:val="300B9A4E"/>
    <w:rsid w:val="30D9745B"/>
    <w:rsid w:val="312D3474"/>
    <w:rsid w:val="31B29A85"/>
    <w:rsid w:val="328CBB55"/>
    <w:rsid w:val="32CFFA16"/>
    <w:rsid w:val="3340CD53"/>
    <w:rsid w:val="334820C3"/>
    <w:rsid w:val="3412CD08"/>
    <w:rsid w:val="34EA3B47"/>
    <w:rsid w:val="35AF1A40"/>
    <w:rsid w:val="36975BE4"/>
    <w:rsid w:val="37F1D4F8"/>
    <w:rsid w:val="38B284D5"/>
    <w:rsid w:val="38E215B5"/>
    <w:rsid w:val="39AEF8F9"/>
    <w:rsid w:val="39CA44C5"/>
    <w:rsid w:val="39E3F3C5"/>
    <w:rsid w:val="3A276BB3"/>
    <w:rsid w:val="3B5BE67F"/>
    <w:rsid w:val="3B96731F"/>
    <w:rsid w:val="3BC4F246"/>
    <w:rsid w:val="3C286507"/>
    <w:rsid w:val="3D293C15"/>
    <w:rsid w:val="3D40171F"/>
    <w:rsid w:val="3DC7E608"/>
    <w:rsid w:val="3E0D4F89"/>
    <w:rsid w:val="3E130CE3"/>
    <w:rsid w:val="3F151BC4"/>
    <w:rsid w:val="3F815A04"/>
    <w:rsid w:val="402578B5"/>
    <w:rsid w:val="42571EC2"/>
    <w:rsid w:val="42D5D6D9"/>
    <w:rsid w:val="4420723E"/>
    <w:rsid w:val="4496B21C"/>
    <w:rsid w:val="455C734B"/>
    <w:rsid w:val="45746BEC"/>
    <w:rsid w:val="45760E1A"/>
    <w:rsid w:val="46300D52"/>
    <w:rsid w:val="46424289"/>
    <w:rsid w:val="4645E040"/>
    <w:rsid w:val="46D0B66D"/>
    <w:rsid w:val="4A7A8836"/>
    <w:rsid w:val="4AE75E7E"/>
    <w:rsid w:val="4C0FD4D7"/>
    <w:rsid w:val="4CAFF506"/>
    <w:rsid w:val="4D1D1830"/>
    <w:rsid w:val="4D6E965C"/>
    <w:rsid w:val="4E048C02"/>
    <w:rsid w:val="4EE4DE61"/>
    <w:rsid w:val="50748D04"/>
    <w:rsid w:val="51A7EEF9"/>
    <w:rsid w:val="51AA620C"/>
    <w:rsid w:val="51E086F3"/>
    <w:rsid w:val="524745F2"/>
    <w:rsid w:val="5388EA99"/>
    <w:rsid w:val="53C0ABDC"/>
    <w:rsid w:val="5448C89E"/>
    <w:rsid w:val="54DDCA51"/>
    <w:rsid w:val="54DF49F3"/>
    <w:rsid w:val="563CF501"/>
    <w:rsid w:val="568A2C86"/>
    <w:rsid w:val="56EF2C0B"/>
    <w:rsid w:val="57603C7B"/>
    <w:rsid w:val="577C98BF"/>
    <w:rsid w:val="57EAF092"/>
    <w:rsid w:val="581E76DE"/>
    <w:rsid w:val="58CEDE5D"/>
    <w:rsid w:val="590B6430"/>
    <w:rsid w:val="5995F246"/>
    <w:rsid w:val="5AB27BD8"/>
    <w:rsid w:val="5AEB7D57"/>
    <w:rsid w:val="5BE02F9D"/>
    <w:rsid w:val="5C835827"/>
    <w:rsid w:val="5CCA7D76"/>
    <w:rsid w:val="5D5CEF14"/>
    <w:rsid w:val="5DF4A071"/>
    <w:rsid w:val="5E176F88"/>
    <w:rsid w:val="5F2C7406"/>
    <w:rsid w:val="605FC283"/>
    <w:rsid w:val="609F867C"/>
    <w:rsid w:val="60C88A66"/>
    <w:rsid w:val="6134B800"/>
    <w:rsid w:val="62CA4757"/>
    <w:rsid w:val="6362224D"/>
    <w:rsid w:val="643DCB56"/>
    <w:rsid w:val="65683B11"/>
    <w:rsid w:val="65C950BC"/>
    <w:rsid w:val="666FEAB9"/>
    <w:rsid w:val="66AA124A"/>
    <w:rsid w:val="66AA6F60"/>
    <w:rsid w:val="678F7CDB"/>
    <w:rsid w:val="6965B7F7"/>
    <w:rsid w:val="696FCEF3"/>
    <w:rsid w:val="69F3A803"/>
    <w:rsid w:val="6A7C0E93"/>
    <w:rsid w:val="6AC1892E"/>
    <w:rsid w:val="6B935717"/>
    <w:rsid w:val="6B952CC2"/>
    <w:rsid w:val="6BD2DEB9"/>
    <w:rsid w:val="6BF4EEDE"/>
    <w:rsid w:val="6C967AAD"/>
    <w:rsid w:val="6CBFBFF5"/>
    <w:rsid w:val="6F1B687D"/>
    <w:rsid w:val="6F542DA6"/>
    <w:rsid w:val="6FB861EF"/>
    <w:rsid w:val="70E60343"/>
    <w:rsid w:val="710F4995"/>
    <w:rsid w:val="717707EB"/>
    <w:rsid w:val="72CDCD0D"/>
    <w:rsid w:val="72D46EFD"/>
    <w:rsid w:val="73522A09"/>
    <w:rsid w:val="7405E70B"/>
    <w:rsid w:val="740E8BA4"/>
    <w:rsid w:val="7435AD06"/>
    <w:rsid w:val="7534F5C7"/>
    <w:rsid w:val="754C06C6"/>
    <w:rsid w:val="75734546"/>
    <w:rsid w:val="757EC79F"/>
    <w:rsid w:val="75ACA754"/>
    <w:rsid w:val="75B3319D"/>
    <w:rsid w:val="75C2A1EF"/>
    <w:rsid w:val="7602B246"/>
    <w:rsid w:val="7631649A"/>
    <w:rsid w:val="7650C11C"/>
    <w:rsid w:val="78CECB8D"/>
    <w:rsid w:val="79C4B6B9"/>
    <w:rsid w:val="7A35DEE2"/>
    <w:rsid w:val="7B2DC320"/>
    <w:rsid w:val="7BC91989"/>
    <w:rsid w:val="7C50D454"/>
    <w:rsid w:val="7C903B29"/>
    <w:rsid w:val="7CD5CFAF"/>
    <w:rsid w:val="7CE97578"/>
    <w:rsid w:val="7D6D4629"/>
    <w:rsid w:val="7E3B6D3C"/>
    <w:rsid w:val="7E41E209"/>
    <w:rsid w:val="7E438672"/>
    <w:rsid w:val="7FB26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19FE"/>
  <w15:chartTrackingRefBased/>
  <w15:docId w15:val="{F74701A2-8311-448B-AF59-FF58677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552F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F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2F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93C"/>
    <w:pPr>
      <w:ind w:left="720"/>
      <w:contextualSpacing/>
    </w:pPr>
  </w:style>
  <w:style w:type="character" w:customStyle="1" w:styleId="ListParagraphChar">
    <w:name w:val="List Paragraph Char"/>
    <w:link w:val="ListParagraph"/>
    <w:uiPriority w:val="34"/>
    <w:locked/>
    <w:rsid w:val="00345355"/>
  </w:style>
  <w:style w:type="paragraph" w:styleId="Header">
    <w:name w:val="header"/>
    <w:basedOn w:val="Normal"/>
    <w:link w:val="HeaderChar"/>
    <w:uiPriority w:val="99"/>
    <w:unhideWhenUsed/>
    <w:rsid w:val="004F7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E6D"/>
  </w:style>
  <w:style w:type="paragraph" w:styleId="Footer">
    <w:name w:val="footer"/>
    <w:basedOn w:val="Normal"/>
    <w:link w:val="FooterChar"/>
    <w:uiPriority w:val="99"/>
    <w:unhideWhenUsed/>
    <w:rsid w:val="004F7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E6D"/>
  </w:style>
  <w:style w:type="character" w:styleId="CommentReference">
    <w:name w:val="annotation reference"/>
    <w:basedOn w:val="DefaultParagraphFont"/>
    <w:uiPriority w:val="99"/>
    <w:semiHidden/>
    <w:unhideWhenUsed/>
    <w:rsid w:val="00F4414E"/>
    <w:rPr>
      <w:sz w:val="16"/>
      <w:szCs w:val="16"/>
    </w:rPr>
  </w:style>
  <w:style w:type="paragraph" w:styleId="CommentText">
    <w:name w:val="annotation text"/>
    <w:basedOn w:val="Normal"/>
    <w:link w:val="CommentTextChar"/>
    <w:uiPriority w:val="99"/>
    <w:unhideWhenUsed/>
    <w:rsid w:val="002509E4"/>
    <w:pPr>
      <w:spacing w:line="240" w:lineRule="auto"/>
    </w:pPr>
    <w:rPr>
      <w:sz w:val="20"/>
      <w:szCs w:val="20"/>
    </w:rPr>
  </w:style>
  <w:style w:type="character" w:customStyle="1" w:styleId="CommentTextChar">
    <w:name w:val="Comment Text Char"/>
    <w:basedOn w:val="DefaultParagraphFont"/>
    <w:link w:val="CommentText"/>
    <w:uiPriority w:val="99"/>
    <w:rsid w:val="00F441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414E"/>
    <w:rPr>
      <w:b/>
      <w:bCs/>
    </w:rPr>
  </w:style>
  <w:style w:type="character" w:customStyle="1" w:styleId="CommentSubjectChar">
    <w:name w:val="Comment Subject Char"/>
    <w:basedOn w:val="CommentTextChar"/>
    <w:link w:val="CommentSubject"/>
    <w:uiPriority w:val="99"/>
    <w:semiHidden/>
    <w:rsid w:val="00F4414E"/>
    <w:rPr>
      <w:rFonts w:eastAsiaTheme="minorEastAsia"/>
      <w:b/>
      <w:bCs/>
      <w:sz w:val="20"/>
      <w:szCs w:val="20"/>
    </w:rPr>
  </w:style>
  <w:style w:type="paragraph" w:styleId="BalloonText">
    <w:name w:val="Balloon Text"/>
    <w:basedOn w:val="Normal"/>
    <w:link w:val="BalloonTextChar"/>
    <w:uiPriority w:val="99"/>
    <w:semiHidden/>
    <w:unhideWhenUsed/>
    <w:rsid w:val="00F4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4E"/>
    <w:rPr>
      <w:rFonts w:ascii="Segoe UI" w:hAnsi="Segoe UI" w:cs="Segoe UI"/>
      <w:sz w:val="18"/>
      <w:szCs w:val="18"/>
    </w:rPr>
  </w:style>
  <w:style w:type="character" w:styleId="UnresolvedMention">
    <w:name w:val="Unresolved Mention"/>
    <w:basedOn w:val="DefaultParagraphFont"/>
    <w:uiPriority w:val="99"/>
    <w:unhideWhenUsed/>
    <w:rsid w:val="00995C92"/>
    <w:rPr>
      <w:color w:val="605E5C"/>
      <w:shd w:val="clear" w:color="auto" w:fill="E1DFDD"/>
    </w:rPr>
  </w:style>
  <w:style w:type="character" w:styleId="Mention">
    <w:name w:val="Mention"/>
    <w:basedOn w:val="DefaultParagraphFont"/>
    <w:uiPriority w:val="99"/>
    <w:unhideWhenUsed/>
    <w:rsid w:val="00995C92"/>
    <w:rPr>
      <w:color w:val="2B579A"/>
      <w:shd w:val="clear" w:color="auto" w:fill="E1DFDD"/>
    </w:rPr>
  </w:style>
  <w:style w:type="table" w:styleId="TableGrid">
    <w:name w:val="Table Grid"/>
    <w:basedOn w:val="TableNormal"/>
    <w:uiPriority w:val="59"/>
    <w:rsid w:val="004A2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B0316"/>
    <w:pPr>
      <w:widowControl w:val="0"/>
      <w:autoSpaceDE w:val="0"/>
      <w:autoSpaceDN w:val="0"/>
      <w:adjustRightInd w:val="0"/>
      <w:spacing w:before="200" w:after="300" w:line="288" w:lineRule="auto"/>
      <w:contextualSpacing/>
      <w:textAlignment w:val="center"/>
    </w:pPr>
    <w:rPr>
      <w:rFonts w:ascii="Tahoma" w:eastAsia="MS PGothic" w:hAnsi="Tahoma" w:cs="Times New Roman"/>
      <w:color w:val="00B4EB"/>
      <w:spacing w:val="5"/>
      <w:kern w:val="28"/>
      <w:sz w:val="40"/>
      <w:szCs w:val="52"/>
    </w:rPr>
  </w:style>
  <w:style w:type="character" w:customStyle="1" w:styleId="TitleChar">
    <w:name w:val="Title Char"/>
    <w:basedOn w:val="DefaultParagraphFont"/>
    <w:link w:val="Title"/>
    <w:uiPriority w:val="10"/>
    <w:rsid w:val="009B0316"/>
    <w:rPr>
      <w:rFonts w:ascii="Tahoma" w:eastAsia="MS PGothic" w:hAnsi="Tahoma" w:cs="Times New Roman"/>
      <w:color w:val="00B4EB"/>
      <w:spacing w:val="5"/>
      <w:kern w:val="28"/>
      <w:sz w:val="40"/>
      <w:szCs w:val="52"/>
    </w:rPr>
  </w:style>
  <w:style w:type="paragraph" w:styleId="Revision">
    <w:name w:val="Revision"/>
    <w:hidden/>
    <w:uiPriority w:val="99"/>
    <w:semiHidden/>
    <w:rsid w:val="003E6083"/>
    <w:pPr>
      <w:spacing w:after="0" w:line="240" w:lineRule="auto"/>
    </w:pPr>
  </w:style>
  <w:style w:type="character" w:styleId="Hyperlink">
    <w:name w:val="Hyperlink"/>
    <w:basedOn w:val="DefaultParagraphFont"/>
    <w:uiPriority w:val="99"/>
    <w:unhideWhenUsed/>
    <w:rsid w:val="00494C54"/>
    <w:rPr>
      <w:color w:val="0563C1" w:themeColor="hyperlink"/>
      <w:u w:val="single"/>
    </w:rPr>
  </w:style>
  <w:style w:type="character" w:styleId="FollowedHyperlink">
    <w:name w:val="FollowedHyperlink"/>
    <w:basedOn w:val="DefaultParagraphFont"/>
    <w:uiPriority w:val="99"/>
    <w:semiHidden/>
    <w:unhideWhenUsed/>
    <w:rsid w:val="00494C54"/>
    <w:rPr>
      <w:color w:val="954F72" w:themeColor="followedHyperlink"/>
      <w:u w:val="single"/>
    </w:rPr>
  </w:style>
  <w:style w:type="character" w:customStyle="1" w:styleId="normaltextrun">
    <w:name w:val="normaltextrun"/>
    <w:basedOn w:val="DefaultParagraphFont"/>
    <w:rsid w:val="004F6739"/>
  </w:style>
  <w:style w:type="paragraph" w:styleId="NormalWeb">
    <w:name w:val="Normal (Web)"/>
    <w:basedOn w:val="Normal"/>
    <w:uiPriority w:val="99"/>
    <w:semiHidden/>
    <w:unhideWhenUsed/>
    <w:rsid w:val="002B5A3D"/>
    <w:pPr>
      <w:spacing w:before="100" w:beforeAutospacing="1" w:after="100" w:afterAutospacing="1" w:line="240" w:lineRule="auto"/>
    </w:pPr>
    <w:rPr>
      <w:rFonts w:ascii="Calibri" w:hAnsi="Calibri" w:cs="Times New Roman"/>
      <w:lang w:val="en-GB" w:eastAsia="en-GB"/>
    </w:rPr>
  </w:style>
  <w:style w:type="character" w:customStyle="1" w:styleId="eop">
    <w:name w:val="eop"/>
    <w:basedOn w:val="DefaultParagraphFont"/>
    <w:rsid w:val="00981740"/>
  </w:style>
  <w:style w:type="paragraph" w:customStyle="1" w:styleId="paragraph">
    <w:name w:val="paragraph"/>
    <w:basedOn w:val="Normal"/>
    <w:rsid w:val="00A8138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abchar">
    <w:name w:val="tabchar"/>
    <w:basedOn w:val="DefaultParagraphFont"/>
    <w:rsid w:val="00A81382"/>
  </w:style>
  <w:style w:type="paragraph" w:styleId="NoSpacing">
    <w:name w:val="No Spacing"/>
    <w:basedOn w:val="BlockText"/>
    <w:link w:val="NoSpacingChar"/>
    <w:uiPriority w:val="2"/>
    <w:qFormat/>
    <w:rsid w:val="00181340"/>
    <w:pPr>
      <w:pBdr>
        <w:top w:val="none" w:sz="0" w:space="0" w:color="auto"/>
        <w:left w:val="none" w:sz="0" w:space="0" w:color="auto"/>
        <w:bottom w:val="none" w:sz="0" w:space="0" w:color="auto"/>
        <w:right w:val="none" w:sz="0" w:space="0" w:color="auto"/>
      </w:pBdr>
      <w:spacing w:before="120" w:after="120" w:line="288" w:lineRule="auto"/>
      <w:ind w:left="0" w:right="0"/>
      <w:contextualSpacing/>
      <w:jc w:val="both"/>
    </w:pPr>
    <w:rPr>
      <w:rFonts w:cs="Times New Roman"/>
      <w:i w:val="0"/>
      <w:color w:val="000000" w:themeColor="text1"/>
      <w:szCs w:val="20"/>
      <w:lang w:val="de-DE" w:eastAsia="de-DE"/>
    </w:rPr>
  </w:style>
  <w:style w:type="paragraph" w:styleId="BlockText">
    <w:name w:val="Block Text"/>
    <w:basedOn w:val="Normal"/>
    <w:uiPriority w:val="1"/>
    <w:unhideWhenUsed/>
    <w:qFormat/>
    <w:rsid w:val="001813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character" w:customStyle="1" w:styleId="NoSpacingChar">
    <w:name w:val="No Spacing Char"/>
    <w:basedOn w:val="DefaultParagraphFont"/>
    <w:link w:val="NoSpacing"/>
    <w:uiPriority w:val="2"/>
    <w:rsid w:val="00181340"/>
    <w:rPr>
      <w:rFonts w:eastAsiaTheme="minorEastAsia" w:cs="Times New Roman"/>
      <w:iCs/>
      <w:color w:val="000000" w:themeColor="text1"/>
      <w:szCs w:val="20"/>
      <w:lang w:val="de-DE" w:eastAsia="de-DE"/>
    </w:rPr>
  </w:style>
  <w:style w:type="paragraph" w:customStyle="1" w:styleId="Default">
    <w:name w:val="Default"/>
    <w:rsid w:val="00D563A8"/>
    <w:pPr>
      <w:autoSpaceDE w:val="0"/>
      <w:autoSpaceDN w:val="0"/>
      <w:adjustRightInd w:val="0"/>
      <w:spacing w:after="0" w:line="240" w:lineRule="auto"/>
    </w:pPr>
    <w:rPr>
      <w:rFonts w:ascii="DM Sans Medium" w:hAnsi="DM Sans Medium" w:cs="DM Sans Medium"/>
      <w:color w:val="000000"/>
      <w:sz w:val="24"/>
      <w:szCs w:val="24"/>
      <w:lang w:val="en-GB"/>
    </w:rPr>
  </w:style>
  <w:style w:type="character" w:customStyle="1" w:styleId="A0">
    <w:name w:val="A0"/>
    <w:uiPriority w:val="99"/>
    <w:rsid w:val="00D563A8"/>
    <w:rPr>
      <w:rFonts w:cs="DM Sans Medium"/>
      <w:color w:val="000000"/>
      <w:sz w:val="118"/>
      <w:szCs w:val="118"/>
    </w:rPr>
  </w:style>
  <w:style w:type="paragraph" w:styleId="PlainText">
    <w:name w:val="Plain Text"/>
    <w:basedOn w:val="Normal"/>
    <w:link w:val="PlainTextChar"/>
    <w:uiPriority w:val="99"/>
    <w:unhideWhenUsed/>
    <w:rsid w:val="00D5753D"/>
    <w:pPr>
      <w:spacing w:after="0" w:line="240" w:lineRule="auto"/>
    </w:pPr>
    <w:rPr>
      <w:rFonts w:ascii="Calibri" w:eastAsiaTheme="minorHAnsi" w:hAnsi="Calibri"/>
      <w:noProof/>
      <w:szCs w:val="21"/>
    </w:rPr>
  </w:style>
  <w:style w:type="character" w:customStyle="1" w:styleId="PlainTextChar">
    <w:name w:val="Plain Text Char"/>
    <w:basedOn w:val="DefaultParagraphFont"/>
    <w:link w:val="PlainText"/>
    <w:uiPriority w:val="99"/>
    <w:rsid w:val="00D5753D"/>
    <w:rPr>
      <w:rFonts w:ascii="Calibri" w:hAnsi="Calibri"/>
      <w:noProof/>
      <w:szCs w:val="21"/>
    </w:rPr>
  </w:style>
  <w:style w:type="table" w:styleId="GridTable2">
    <w:name w:val="Grid Table 2"/>
    <w:basedOn w:val="TableNormal"/>
    <w:uiPriority w:val="47"/>
    <w:rsid w:val="00D2167D"/>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552F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2F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2F20"/>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6722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867226"/>
    <w:rPr>
      <w:sz w:val="20"/>
      <w:szCs w:val="20"/>
    </w:rPr>
  </w:style>
  <w:style w:type="character" w:styleId="FootnoteReference">
    <w:name w:val="footnote reference"/>
    <w:basedOn w:val="DefaultParagraphFont"/>
    <w:uiPriority w:val="99"/>
    <w:semiHidden/>
    <w:unhideWhenUsed/>
    <w:rsid w:val="00867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9520">
      <w:bodyDiv w:val="1"/>
      <w:marLeft w:val="0"/>
      <w:marRight w:val="0"/>
      <w:marTop w:val="0"/>
      <w:marBottom w:val="0"/>
      <w:divBdr>
        <w:top w:val="none" w:sz="0" w:space="0" w:color="auto"/>
        <w:left w:val="none" w:sz="0" w:space="0" w:color="auto"/>
        <w:bottom w:val="none" w:sz="0" w:space="0" w:color="auto"/>
        <w:right w:val="none" w:sz="0" w:space="0" w:color="auto"/>
      </w:divBdr>
    </w:div>
    <w:div w:id="73206649">
      <w:bodyDiv w:val="1"/>
      <w:marLeft w:val="0"/>
      <w:marRight w:val="0"/>
      <w:marTop w:val="0"/>
      <w:marBottom w:val="0"/>
      <w:divBdr>
        <w:top w:val="none" w:sz="0" w:space="0" w:color="auto"/>
        <w:left w:val="none" w:sz="0" w:space="0" w:color="auto"/>
        <w:bottom w:val="none" w:sz="0" w:space="0" w:color="auto"/>
        <w:right w:val="none" w:sz="0" w:space="0" w:color="auto"/>
      </w:divBdr>
    </w:div>
    <w:div w:id="101346568">
      <w:bodyDiv w:val="1"/>
      <w:marLeft w:val="0"/>
      <w:marRight w:val="0"/>
      <w:marTop w:val="0"/>
      <w:marBottom w:val="0"/>
      <w:divBdr>
        <w:top w:val="none" w:sz="0" w:space="0" w:color="auto"/>
        <w:left w:val="none" w:sz="0" w:space="0" w:color="auto"/>
        <w:bottom w:val="none" w:sz="0" w:space="0" w:color="auto"/>
        <w:right w:val="none" w:sz="0" w:space="0" w:color="auto"/>
      </w:divBdr>
    </w:div>
    <w:div w:id="111632247">
      <w:bodyDiv w:val="1"/>
      <w:marLeft w:val="0"/>
      <w:marRight w:val="0"/>
      <w:marTop w:val="0"/>
      <w:marBottom w:val="0"/>
      <w:divBdr>
        <w:top w:val="none" w:sz="0" w:space="0" w:color="auto"/>
        <w:left w:val="none" w:sz="0" w:space="0" w:color="auto"/>
        <w:bottom w:val="none" w:sz="0" w:space="0" w:color="auto"/>
        <w:right w:val="none" w:sz="0" w:space="0" w:color="auto"/>
      </w:divBdr>
      <w:divsChild>
        <w:div w:id="2060202897">
          <w:marLeft w:val="0"/>
          <w:marRight w:val="0"/>
          <w:marTop w:val="0"/>
          <w:marBottom w:val="0"/>
          <w:divBdr>
            <w:top w:val="none" w:sz="0" w:space="0" w:color="auto"/>
            <w:left w:val="none" w:sz="0" w:space="0" w:color="auto"/>
            <w:bottom w:val="none" w:sz="0" w:space="0" w:color="auto"/>
            <w:right w:val="none" w:sz="0" w:space="0" w:color="auto"/>
          </w:divBdr>
          <w:divsChild>
            <w:div w:id="1035810189">
              <w:marLeft w:val="0"/>
              <w:marRight w:val="0"/>
              <w:marTop w:val="0"/>
              <w:marBottom w:val="0"/>
              <w:divBdr>
                <w:top w:val="none" w:sz="0" w:space="0" w:color="auto"/>
                <w:left w:val="none" w:sz="0" w:space="0" w:color="auto"/>
                <w:bottom w:val="none" w:sz="0" w:space="0" w:color="auto"/>
                <w:right w:val="none" w:sz="0" w:space="0" w:color="auto"/>
              </w:divBdr>
            </w:div>
          </w:divsChild>
        </w:div>
        <w:div w:id="1979140064">
          <w:marLeft w:val="0"/>
          <w:marRight w:val="0"/>
          <w:marTop w:val="0"/>
          <w:marBottom w:val="0"/>
          <w:divBdr>
            <w:top w:val="none" w:sz="0" w:space="0" w:color="auto"/>
            <w:left w:val="none" w:sz="0" w:space="0" w:color="auto"/>
            <w:bottom w:val="none" w:sz="0" w:space="0" w:color="auto"/>
            <w:right w:val="none" w:sz="0" w:space="0" w:color="auto"/>
          </w:divBdr>
          <w:divsChild>
            <w:div w:id="1578831606">
              <w:marLeft w:val="0"/>
              <w:marRight w:val="0"/>
              <w:marTop w:val="0"/>
              <w:marBottom w:val="0"/>
              <w:divBdr>
                <w:top w:val="none" w:sz="0" w:space="0" w:color="auto"/>
                <w:left w:val="none" w:sz="0" w:space="0" w:color="auto"/>
                <w:bottom w:val="none" w:sz="0" w:space="0" w:color="auto"/>
                <w:right w:val="none" w:sz="0" w:space="0" w:color="auto"/>
              </w:divBdr>
            </w:div>
          </w:divsChild>
        </w:div>
        <w:div w:id="1517497155">
          <w:marLeft w:val="0"/>
          <w:marRight w:val="0"/>
          <w:marTop w:val="0"/>
          <w:marBottom w:val="0"/>
          <w:divBdr>
            <w:top w:val="none" w:sz="0" w:space="0" w:color="auto"/>
            <w:left w:val="none" w:sz="0" w:space="0" w:color="auto"/>
            <w:bottom w:val="none" w:sz="0" w:space="0" w:color="auto"/>
            <w:right w:val="none" w:sz="0" w:space="0" w:color="auto"/>
          </w:divBdr>
          <w:divsChild>
            <w:div w:id="1085344327">
              <w:marLeft w:val="0"/>
              <w:marRight w:val="0"/>
              <w:marTop w:val="0"/>
              <w:marBottom w:val="0"/>
              <w:divBdr>
                <w:top w:val="none" w:sz="0" w:space="0" w:color="auto"/>
                <w:left w:val="none" w:sz="0" w:space="0" w:color="auto"/>
                <w:bottom w:val="none" w:sz="0" w:space="0" w:color="auto"/>
                <w:right w:val="none" w:sz="0" w:space="0" w:color="auto"/>
              </w:divBdr>
            </w:div>
          </w:divsChild>
        </w:div>
        <w:div w:id="250354651">
          <w:marLeft w:val="0"/>
          <w:marRight w:val="0"/>
          <w:marTop w:val="0"/>
          <w:marBottom w:val="0"/>
          <w:divBdr>
            <w:top w:val="none" w:sz="0" w:space="0" w:color="auto"/>
            <w:left w:val="none" w:sz="0" w:space="0" w:color="auto"/>
            <w:bottom w:val="none" w:sz="0" w:space="0" w:color="auto"/>
            <w:right w:val="none" w:sz="0" w:space="0" w:color="auto"/>
          </w:divBdr>
          <w:divsChild>
            <w:div w:id="756754091">
              <w:marLeft w:val="0"/>
              <w:marRight w:val="0"/>
              <w:marTop w:val="0"/>
              <w:marBottom w:val="0"/>
              <w:divBdr>
                <w:top w:val="none" w:sz="0" w:space="0" w:color="auto"/>
                <w:left w:val="none" w:sz="0" w:space="0" w:color="auto"/>
                <w:bottom w:val="none" w:sz="0" w:space="0" w:color="auto"/>
                <w:right w:val="none" w:sz="0" w:space="0" w:color="auto"/>
              </w:divBdr>
            </w:div>
          </w:divsChild>
        </w:div>
        <w:div w:id="812216992">
          <w:marLeft w:val="0"/>
          <w:marRight w:val="0"/>
          <w:marTop w:val="0"/>
          <w:marBottom w:val="0"/>
          <w:divBdr>
            <w:top w:val="none" w:sz="0" w:space="0" w:color="auto"/>
            <w:left w:val="none" w:sz="0" w:space="0" w:color="auto"/>
            <w:bottom w:val="none" w:sz="0" w:space="0" w:color="auto"/>
            <w:right w:val="none" w:sz="0" w:space="0" w:color="auto"/>
          </w:divBdr>
          <w:divsChild>
            <w:div w:id="2885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3121">
      <w:bodyDiv w:val="1"/>
      <w:marLeft w:val="0"/>
      <w:marRight w:val="0"/>
      <w:marTop w:val="0"/>
      <w:marBottom w:val="0"/>
      <w:divBdr>
        <w:top w:val="none" w:sz="0" w:space="0" w:color="auto"/>
        <w:left w:val="none" w:sz="0" w:space="0" w:color="auto"/>
        <w:bottom w:val="none" w:sz="0" w:space="0" w:color="auto"/>
        <w:right w:val="none" w:sz="0" w:space="0" w:color="auto"/>
      </w:divBdr>
    </w:div>
    <w:div w:id="180245911">
      <w:bodyDiv w:val="1"/>
      <w:marLeft w:val="0"/>
      <w:marRight w:val="0"/>
      <w:marTop w:val="0"/>
      <w:marBottom w:val="0"/>
      <w:divBdr>
        <w:top w:val="none" w:sz="0" w:space="0" w:color="auto"/>
        <w:left w:val="none" w:sz="0" w:space="0" w:color="auto"/>
        <w:bottom w:val="none" w:sz="0" w:space="0" w:color="auto"/>
        <w:right w:val="none" w:sz="0" w:space="0" w:color="auto"/>
      </w:divBdr>
      <w:divsChild>
        <w:div w:id="941300041">
          <w:marLeft w:val="0"/>
          <w:marRight w:val="0"/>
          <w:marTop w:val="0"/>
          <w:marBottom w:val="0"/>
          <w:divBdr>
            <w:top w:val="none" w:sz="0" w:space="0" w:color="auto"/>
            <w:left w:val="none" w:sz="0" w:space="0" w:color="auto"/>
            <w:bottom w:val="none" w:sz="0" w:space="0" w:color="auto"/>
            <w:right w:val="none" w:sz="0" w:space="0" w:color="auto"/>
          </w:divBdr>
          <w:divsChild>
            <w:div w:id="2083287153">
              <w:marLeft w:val="0"/>
              <w:marRight w:val="0"/>
              <w:marTop w:val="0"/>
              <w:marBottom w:val="0"/>
              <w:divBdr>
                <w:top w:val="none" w:sz="0" w:space="0" w:color="auto"/>
                <w:left w:val="none" w:sz="0" w:space="0" w:color="auto"/>
                <w:bottom w:val="none" w:sz="0" w:space="0" w:color="auto"/>
                <w:right w:val="none" w:sz="0" w:space="0" w:color="auto"/>
              </w:divBdr>
            </w:div>
          </w:divsChild>
        </w:div>
        <w:div w:id="1949772040">
          <w:marLeft w:val="0"/>
          <w:marRight w:val="0"/>
          <w:marTop w:val="0"/>
          <w:marBottom w:val="0"/>
          <w:divBdr>
            <w:top w:val="none" w:sz="0" w:space="0" w:color="auto"/>
            <w:left w:val="none" w:sz="0" w:space="0" w:color="auto"/>
            <w:bottom w:val="none" w:sz="0" w:space="0" w:color="auto"/>
            <w:right w:val="none" w:sz="0" w:space="0" w:color="auto"/>
          </w:divBdr>
          <w:divsChild>
            <w:div w:id="487132464">
              <w:marLeft w:val="0"/>
              <w:marRight w:val="0"/>
              <w:marTop w:val="0"/>
              <w:marBottom w:val="0"/>
              <w:divBdr>
                <w:top w:val="none" w:sz="0" w:space="0" w:color="auto"/>
                <w:left w:val="none" w:sz="0" w:space="0" w:color="auto"/>
                <w:bottom w:val="none" w:sz="0" w:space="0" w:color="auto"/>
                <w:right w:val="none" w:sz="0" w:space="0" w:color="auto"/>
              </w:divBdr>
            </w:div>
          </w:divsChild>
        </w:div>
        <w:div w:id="2825352">
          <w:marLeft w:val="0"/>
          <w:marRight w:val="0"/>
          <w:marTop w:val="0"/>
          <w:marBottom w:val="0"/>
          <w:divBdr>
            <w:top w:val="none" w:sz="0" w:space="0" w:color="auto"/>
            <w:left w:val="none" w:sz="0" w:space="0" w:color="auto"/>
            <w:bottom w:val="none" w:sz="0" w:space="0" w:color="auto"/>
            <w:right w:val="none" w:sz="0" w:space="0" w:color="auto"/>
          </w:divBdr>
          <w:divsChild>
            <w:div w:id="279383671">
              <w:marLeft w:val="0"/>
              <w:marRight w:val="0"/>
              <w:marTop w:val="0"/>
              <w:marBottom w:val="0"/>
              <w:divBdr>
                <w:top w:val="none" w:sz="0" w:space="0" w:color="auto"/>
                <w:left w:val="none" w:sz="0" w:space="0" w:color="auto"/>
                <w:bottom w:val="none" w:sz="0" w:space="0" w:color="auto"/>
                <w:right w:val="none" w:sz="0" w:space="0" w:color="auto"/>
              </w:divBdr>
            </w:div>
          </w:divsChild>
        </w:div>
        <w:div w:id="463234411">
          <w:marLeft w:val="0"/>
          <w:marRight w:val="0"/>
          <w:marTop w:val="0"/>
          <w:marBottom w:val="0"/>
          <w:divBdr>
            <w:top w:val="none" w:sz="0" w:space="0" w:color="auto"/>
            <w:left w:val="none" w:sz="0" w:space="0" w:color="auto"/>
            <w:bottom w:val="none" w:sz="0" w:space="0" w:color="auto"/>
            <w:right w:val="none" w:sz="0" w:space="0" w:color="auto"/>
          </w:divBdr>
          <w:divsChild>
            <w:div w:id="248858269">
              <w:marLeft w:val="0"/>
              <w:marRight w:val="0"/>
              <w:marTop w:val="0"/>
              <w:marBottom w:val="0"/>
              <w:divBdr>
                <w:top w:val="none" w:sz="0" w:space="0" w:color="auto"/>
                <w:left w:val="none" w:sz="0" w:space="0" w:color="auto"/>
                <w:bottom w:val="none" w:sz="0" w:space="0" w:color="auto"/>
                <w:right w:val="none" w:sz="0" w:space="0" w:color="auto"/>
              </w:divBdr>
            </w:div>
          </w:divsChild>
        </w:div>
        <w:div w:id="1799684240">
          <w:marLeft w:val="0"/>
          <w:marRight w:val="0"/>
          <w:marTop w:val="0"/>
          <w:marBottom w:val="0"/>
          <w:divBdr>
            <w:top w:val="none" w:sz="0" w:space="0" w:color="auto"/>
            <w:left w:val="none" w:sz="0" w:space="0" w:color="auto"/>
            <w:bottom w:val="none" w:sz="0" w:space="0" w:color="auto"/>
            <w:right w:val="none" w:sz="0" w:space="0" w:color="auto"/>
          </w:divBdr>
          <w:divsChild>
            <w:div w:id="10090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233">
      <w:bodyDiv w:val="1"/>
      <w:marLeft w:val="0"/>
      <w:marRight w:val="0"/>
      <w:marTop w:val="0"/>
      <w:marBottom w:val="0"/>
      <w:divBdr>
        <w:top w:val="none" w:sz="0" w:space="0" w:color="auto"/>
        <w:left w:val="none" w:sz="0" w:space="0" w:color="auto"/>
        <w:bottom w:val="none" w:sz="0" w:space="0" w:color="auto"/>
        <w:right w:val="none" w:sz="0" w:space="0" w:color="auto"/>
      </w:divBdr>
    </w:div>
    <w:div w:id="304162074">
      <w:bodyDiv w:val="1"/>
      <w:marLeft w:val="0"/>
      <w:marRight w:val="0"/>
      <w:marTop w:val="0"/>
      <w:marBottom w:val="0"/>
      <w:divBdr>
        <w:top w:val="none" w:sz="0" w:space="0" w:color="auto"/>
        <w:left w:val="none" w:sz="0" w:space="0" w:color="auto"/>
        <w:bottom w:val="none" w:sz="0" w:space="0" w:color="auto"/>
        <w:right w:val="none" w:sz="0" w:space="0" w:color="auto"/>
      </w:divBdr>
      <w:divsChild>
        <w:div w:id="62919287">
          <w:marLeft w:val="0"/>
          <w:marRight w:val="0"/>
          <w:marTop w:val="0"/>
          <w:marBottom w:val="0"/>
          <w:divBdr>
            <w:top w:val="none" w:sz="0" w:space="0" w:color="auto"/>
            <w:left w:val="none" w:sz="0" w:space="0" w:color="auto"/>
            <w:bottom w:val="none" w:sz="0" w:space="0" w:color="auto"/>
            <w:right w:val="none" w:sz="0" w:space="0" w:color="auto"/>
          </w:divBdr>
        </w:div>
        <w:div w:id="1801610171">
          <w:marLeft w:val="0"/>
          <w:marRight w:val="0"/>
          <w:marTop w:val="0"/>
          <w:marBottom w:val="0"/>
          <w:divBdr>
            <w:top w:val="none" w:sz="0" w:space="0" w:color="auto"/>
            <w:left w:val="none" w:sz="0" w:space="0" w:color="auto"/>
            <w:bottom w:val="none" w:sz="0" w:space="0" w:color="auto"/>
            <w:right w:val="none" w:sz="0" w:space="0" w:color="auto"/>
          </w:divBdr>
        </w:div>
        <w:div w:id="367678977">
          <w:marLeft w:val="0"/>
          <w:marRight w:val="0"/>
          <w:marTop w:val="0"/>
          <w:marBottom w:val="0"/>
          <w:divBdr>
            <w:top w:val="none" w:sz="0" w:space="0" w:color="auto"/>
            <w:left w:val="none" w:sz="0" w:space="0" w:color="auto"/>
            <w:bottom w:val="none" w:sz="0" w:space="0" w:color="auto"/>
            <w:right w:val="none" w:sz="0" w:space="0" w:color="auto"/>
          </w:divBdr>
        </w:div>
      </w:divsChild>
    </w:div>
    <w:div w:id="462963047">
      <w:bodyDiv w:val="1"/>
      <w:marLeft w:val="0"/>
      <w:marRight w:val="0"/>
      <w:marTop w:val="0"/>
      <w:marBottom w:val="0"/>
      <w:divBdr>
        <w:top w:val="none" w:sz="0" w:space="0" w:color="auto"/>
        <w:left w:val="none" w:sz="0" w:space="0" w:color="auto"/>
        <w:bottom w:val="none" w:sz="0" w:space="0" w:color="auto"/>
        <w:right w:val="none" w:sz="0" w:space="0" w:color="auto"/>
      </w:divBdr>
    </w:div>
    <w:div w:id="520826553">
      <w:bodyDiv w:val="1"/>
      <w:marLeft w:val="0"/>
      <w:marRight w:val="0"/>
      <w:marTop w:val="0"/>
      <w:marBottom w:val="0"/>
      <w:divBdr>
        <w:top w:val="none" w:sz="0" w:space="0" w:color="auto"/>
        <w:left w:val="none" w:sz="0" w:space="0" w:color="auto"/>
        <w:bottom w:val="none" w:sz="0" w:space="0" w:color="auto"/>
        <w:right w:val="none" w:sz="0" w:space="0" w:color="auto"/>
      </w:divBdr>
    </w:div>
    <w:div w:id="540023854">
      <w:bodyDiv w:val="1"/>
      <w:marLeft w:val="0"/>
      <w:marRight w:val="0"/>
      <w:marTop w:val="0"/>
      <w:marBottom w:val="0"/>
      <w:divBdr>
        <w:top w:val="none" w:sz="0" w:space="0" w:color="auto"/>
        <w:left w:val="none" w:sz="0" w:space="0" w:color="auto"/>
        <w:bottom w:val="none" w:sz="0" w:space="0" w:color="auto"/>
        <w:right w:val="none" w:sz="0" w:space="0" w:color="auto"/>
      </w:divBdr>
    </w:div>
    <w:div w:id="604584095">
      <w:bodyDiv w:val="1"/>
      <w:marLeft w:val="0"/>
      <w:marRight w:val="0"/>
      <w:marTop w:val="0"/>
      <w:marBottom w:val="0"/>
      <w:divBdr>
        <w:top w:val="none" w:sz="0" w:space="0" w:color="auto"/>
        <w:left w:val="none" w:sz="0" w:space="0" w:color="auto"/>
        <w:bottom w:val="none" w:sz="0" w:space="0" w:color="auto"/>
        <w:right w:val="none" w:sz="0" w:space="0" w:color="auto"/>
      </w:divBdr>
    </w:div>
    <w:div w:id="612446308">
      <w:bodyDiv w:val="1"/>
      <w:marLeft w:val="0"/>
      <w:marRight w:val="0"/>
      <w:marTop w:val="0"/>
      <w:marBottom w:val="0"/>
      <w:divBdr>
        <w:top w:val="none" w:sz="0" w:space="0" w:color="auto"/>
        <w:left w:val="none" w:sz="0" w:space="0" w:color="auto"/>
        <w:bottom w:val="none" w:sz="0" w:space="0" w:color="auto"/>
        <w:right w:val="none" w:sz="0" w:space="0" w:color="auto"/>
      </w:divBdr>
    </w:div>
    <w:div w:id="644822212">
      <w:bodyDiv w:val="1"/>
      <w:marLeft w:val="0"/>
      <w:marRight w:val="0"/>
      <w:marTop w:val="0"/>
      <w:marBottom w:val="0"/>
      <w:divBdr>
        <w:top w:val="none" w:sz="0" w:space="0" w:color="auto"/>
        <w:left w:val="none" w:sz="0" w:space="0" w:color="auto"/>
        <w:bottom w:val="none" w:sz="0" w:space="0" w:color="auto"/>
        <w:right w:val="none" w:sz="0" w:space="0" w:color="auto"/>
      </w:divBdr>
    </w:div>
    <w:div w:id="657153106">
      <w:bodyDiv w:val="1"/>
      <w:marLeft w:val="0"/>
      <w:marRight w:val="0"/>
      <w:marTop w:val="0"/>
      <w:marBottom w:val="0"/>
      <w:divBdr>
        <w:top w:val="none" w:sz="0" w:space="0" w:color="auto"/>
        <w:left w:val="none" w:sz="0" w:space="0" w:color="auto"/>
        <w:bottom w:val="none" w:sz="0" w:space="0" w:color="auto"/>
        <w:right w:val="none" w:sz="0" w:space="0" w:color="auto"/>
      </w:divBdr>
    </w:div>
    <w:div w:id="720135545">
      <w:bodyDiv w:val="1"/>
      <w:marLeft w:val="0"/>
      <w:marRight w:val="0"/>
      <w:marTop w:val="0"/>
      <w:marBottom w:val="0"/>
      <w:divBdr>
        <w:top w:val="none" w:sz="0" w:space="0" w:color="auto"/>
        <w:left w:val="none" w:sz="0" w:space="0" w:color="auto"/>
        <w:bottom w:val="none" w:sz="0" w:space="0" w:color="auto"/>
        <w:right w:val="none" w:sz="0" w:space="0" w:color="auto"/>
      </w:divBdr>
    </w:div>
    <w:div w:id="891887956">
      <w:bodyDiv w:val="1"/>
      <w:marLeft w:val="0"/>
      <w:marRight w:val="0"/>
      <w:marTop w:val="0"/>
      <w:marBottom w:val="0"/>
      <w:divBdr>
        <w:top w:val="none" w:sz="0" w:space="0" w:color="auto"/>
        <w:left w:val="none" w:sz="0" w:space="0" w:color="auto"/>
        <w:bottom w:val="none" w:sz="0" w:space="0" w:color="auto"/>
        <w:right w:val="none" w:sz="0" w:space="0" w:color="auto"/>
      </w:divBdr>
    </w:div>
    <w:div w:id="906769664">
      <w:bodyDiv w:val="1"/>
      <w:marLeft w:val="0"/>
      <w:marRight w:val="0"/>
      <w:marTop w:val="0"/>
      <w:marBottom w:val="0"/>
      <w:divBdr>
        <w:top w:val="none" w:sz="0" w:space="0" w:color="auto"/>
        <w:left w:val="none" w:sz="0" w:space="0" w:color="auto"/>
        <w:bottom w:val="none" w:sz="0" w:space="0" w:color="auto"/>
        <w:right w:val="none" w:sz="0" w:space="0" w:color="auto"/>
      </w:divBdr>
    </w:div>
    <w:div w:id="945691920">
      <w:bodyDiv w:val="1"/>
      <w:marLeft w:val="0"/>
      <w:marRight w:val="0"/>
      <w:marTop w:val="0"/>
      <w:marBottom w:val="0"/>
      <w:divBdr>
        <w:top w:val="none" w:sz="0" w:space="0" w:color="auto"/>
        <w:left w:val="none" w:sz="0" w:space="0" w:color="auto"/>
        <w:bottom w:val="none" w:sz="0" w:space="0" w:color="auto"/>
        <w:right w:val="none" w:sz="0" w:space="0" w:color="auto"/>
      </w:divBdr>
    </w:div>
    <w:div w:id="955449617">
      <w:bodyDiv w:val="1"/>
      <w:marLeft w:val="0"/>
      <w:marRight w:val="0"/>
      <w:marTop w:val="0"/>
      <w:marBottom w:val="0"/>
      <w:divBdr>
        <w:top w:val="none" w:sz="0" w:space="0" w:color="auto"/>
        <w:left w:val="none" w:sz="0" w:space="0" w:color="auto"/>
        <w:bottom w:val="none" w:sz="0" w:space="0" w:color="auto"/>
        <w:right w:val="none" w:sz="0" w:space="0" w:color="auto"/>
      </w:divBdr>
    </w:div>
    <w:div w:id="987056434">
      <w:bodyDiv w:val="1"/>
      <w:marLeft w:val="0"/>
      <w:marRight w:val="0"/>
      <w:marTop w:val="0"/>
      <w:marBottom w:val="0"/>
      <w:divBdr>
        <w:top w:val="none" w:sz="0" w:space="0" w:color="auto"/>
        <w:left w:val="none" w:sz="0" w:space="0" w:color="auto"/>
        <w:bottom w:val="none" w:sz="0" w:space="0" w:color="auto"/>
        <w:right w:val="none" w:sz="0" w:space="0" w:color="auto"/>
      </w:divBdr>
    </w:div>
    <w:div w:id="1209755322">
      <w:bodyDiv w:val="1"/>
      <w:marLeft w:val="0"/>
      <w:marRight w:val="0"/>
      <w:marTop w:val="0"/>
      <w:marBottom w:val="0"/>
      <w:divBdr>
        <w:top w:val="none" w:sz="0" w:space="0" w:color="auto"/>
        <w:left w:val="none" w:sz="0" w:space="0" w:color="auto"/>
        <w:bottom w:val="none" w:sz="0" w:space="0" w:color="auto"/>
        <w:right w:val="none" w:sz="0" w:space="0" w:color="auto"/>
      </w:divBdr>
    </w:div>
    <w:div w:id="1280599905">
      <w:bodyDiv w:val="1"/>
      <w:marLeft w:val="0"/>
      <w:marRight w:val="0"/>
      <w:marTop w:val="0"/>
      <w:marBottom w:val="0"/>
      <w:divBdr>
        <w:top w:val="none" w:sz="0" w:space="0" w:color="auto"/>
        <w:left w:val="none" w:sz="0" w:space="0" w:color="auto"/>
        <w:bottom w:val="none" w:sz="0" w:space="0" w:color="auto"/>
        <w:right w:val="none" w:sz="0" w:space="0" w:color="auto"/>
      </w:divBdr>
    </w:div>
    <w:div w:id="1362125394">
      <w:bodyDiv w:val="1"/>
      <w:marLeft w:val="0"/>
      <w:marRight w:val="0"/>
      <w:marTop w:val="0"/>
      <w:marBottom w:val="0"/>
      <w:divBdr>
        <w:top w:val="none" w:sz="0" w:space="0" w:color="auto"/>
        <w:left w:val="none" w:sz="0" w:space="0" w:color="auto"/>
        <w:bottom w:val="none" w:sz="0" w:space="0" w:color="auto"/>
        <w:right w:val="none" w:sz="0" w:space="0" w:color="auto"/>
      </w:divBdr>
      <w:divsChild>
        <w:div w:id="964114243">
          <w:marLeft w:val="0"/>
          <w:marRight w:val="0"/>
          <w:marTop w:val="0"/>
          <w:marBottom w:val="0"/>
          <w:divBdr>
            <w:top w:val="none" w:sz="0" w:space="0" w:color="auto"/>
            <w:left w:val="none" w:sz="0" w:space="0" w:color="auto"/>
            <w:bottom w:val="none" w:sz="0" w:space="0" w:color="auto"/>
            <w:right w:val="none" w:sz="0" w:space="0" w:color="auto"/>
          </w:divBdr>
          <w:divsChild>
            <w:div w:id="423455810">
              <w:marLeft w:val="0"/>
              <w:marRight w:val="0"/>
              <w:marTop w:val="0"/>
              <w:marBottom w:val="0"/>
              <w:divBdr>
                <w:top w:val="none" w:sz="0" w:space="0" w:color="auto"/>
                <w:left w:val="none" w:sz="0" w:space="0" w:color="auto"/>
                <w:bottom w:val="none" w:sz="0" w:space="0" w:color="auto"/>
                <w:right w:val="none" w:sz="0" w:space="0" w:color="auto"/>
              </w:divBdr>
            </w:div>
            <w:div w:id="1342510020">
              <w:marLeft w:val="0"/>
              <w:marRight w:val="0"/>
              <w:marTop w:val="0"/>
              <w:marBottom w:val="0"/>
              <w:divBdr>
                <w:top w:val="none" w:sz="0" w:space="0" w:color="auto"/>
                <w:left w:val="none" w:sz="0" w:space="0" w:color="auto"/>
                <w:bottom w:val="none" w:sz="0" w:space="0" w:color="auto"/>
                <w:right w:val="none" w:sz="0" w:space="0" w:color="auto"/>
              </w:divBdr>
            </w:div>
            <w:div w:id="18893833">
              <w:marLeft w:val="0"/>
              <w:marRight w:val="0"/>
              <w:marTop w:val="0"/>
              <w:marBottom w:val="0"/>
              <w:divBdr>
                <w:top w:val="none" w:sz="0" w:space="0" w:color="auto"/>
                <w:left w:val="none" w:sz="0" w:space="0" w:color="auto"/>
                <w:bottom w:val="none" w:sz="0" w:space="0" w:color="auto"/>
                <w:right w:val="none" w:sz="0" w:space="0" w:color="auto"/>
              </w:divBdr>
            </w:div>
            <w:div w:id="1848013360">
              <w:marLeft w:val="0"/>
              <w:marRight w:val="0"/>
              <w:marTop w:val="0"/>
              <w:marBottom w:val="0"/>
              <w:divBdr>
                <w:top w:val="none" w:sz="0" w:space="0" w:color="auto"/>
                <w:left w:val="none" w:sz="0" w:space="0" w:color="auto"/>
                <w:bottom w:val="none" w:sz="0" w:space="0" w:color="auto"/>
                <w:right w:val="none" w:sz="0" w:space="0" w:color="auto"/>
              </w:divBdr>
            </w:div>
          </w:divsChild>
        </w:div>
        <w:div w:id="482159616">
          <w:marLeft w:val="0"/>
          <w:marRight w:val="0"/>
          <w:marTop w:val="0"/>
          <w:marBottom w:val="0"/>
          <w:divBdr>
            <w:top w:val="none" w:sz="0" w:space="0" w:color="auto"/>
            <w:left w:val="none" w:sz="0" w:space="0" w:color="auto"/>
            <w:bottom w:val="none" w:sz="0" w:space="0" w:color="auto"/>
            <w:right w:val="none" w:sz="0" w:space="0" w:color="auto"/>
          </w:divBdr>
          <w:divsChild>
            <w:div w:id="1009060465">
              <w:marLeft w:val="-75"/>
              <w:marRight w:val="0"/>
              <w:marTop w:val="30"/>
              <w:marBottom w:val="30"/>
              <w:divBdr>
                <w:top w:val="none" w:sz="0" w:space="0" w:color="auto"/>
                <w:left w:val="none" w:sz="0" w:space="0" w:color="auto"/>
                <w:bottom w:val="none" w:sz="0" w:space="0" w:color="auto"/>
                <w:right w:val="none" w:sz="0" w:space="0" w:color="auto"/>
              </w:divBdr>
              <w:divsChild>
                <w:div w:id="656808330">
                  <w:marLeft w:val="0"/>
                  <w:marRight w:val="0"/>
                  <w:marTop w:val="0"/>
                  <w:marBottom w:val="0"/>
                  <w:divBdr>
                    <w:top w:val="none" w:sz="0" w:space="0" w:color="auto"/>
                    <w:left w:val="none" w:sz="0" w:space="0" w:color="auto"/>
                    <w:bottom w:val="none" w:sz="0" w:space="0" w:color="auto"/>
                    <w:right w:val="none" w:sz="0" w:space="0" w:color="auto"/>
                  </w:divBdr>
                  <w:divsChild>
                    <w:div w:id="283275670">
                      <w:marLeft w:val="0"/>
                      <w:marRight w:val="0"/>
                      <w:marTop w:val="0"/>
                      <w:marBottom w:val="0"/>
                      <w:divBdr>
                        <w:top w:val="none" w:sz="0" w:space="0" w:color="auto"/>
                        <w:left w:val="none" w:sz="0" w:space="0" w:color="auto"/>
                        <w:bottom w:val="none" w:sz="0" w:space="0" w:color="auto"/>
                        <w:right w:val="none" w:sz="0" w:space="0" w:color="auto"/>
                      </w:divBdr>
                    </w:div>
                  </w:divsChild>
                </w:div>
                <w:div w:id="1065760743">
                  <w:marLeft w:val="0"/>
                  <w:marRight w:val="0"/>
                  <w:marTop w:val="0"/>
                  <w:marBottom w:val="0"/>
                  <w:divBdr>
                    <w:top w:val="none" w:sz="0" w:space="0" w:color="auto"/>
                    <w:left w:val="none" w:sz="0" w:space="0" w:color="auto"/>
                    <w:bottom w:val="none" w:sz="0" w:space="0" w:color="auto"/>
                    <w:right w:val="none" w:sz="0" w:space="0" w:color="auto"/>
                  </w:divBdr>
                  <w:divsChild>
                    <w:div w:id="1595477898">
                      <w:marLeft w:val="0"/>
                      <w:marRight w:val="0"/>
                      <w:marTop w:val="0"/>
                      <w:marBottom w:val="0"/>
                      <w:divBdr>
                        <w:top w:val="none" w:sz="0" w:space="0" w:color="auto"/>
                        <w:left w:val="none" w:sz="0" w:space="0" w:color="auto"/>
                        <w:bottom w:val="none" w:sz="0" w:space="0" w:color="auto"/>
                        <w:right w:val="none" w:sz="0" w:space="0" w:color="auto"/>
                      </w:divBdr>
                    </w:div>
                  </w:divsChild>
                </w:div>
                <w:div w:id="437989603">
                  <w:marLeft w:val="0"/>
                  <w:marRight w:val="0"/>
                  <w:marTop w:val="0"/>
                  <w:marBottom w:val="0"/>
                  <w:divBdr>
                    <w:top w:val="none" w:sz="0" w:space="0" w:color="auto"/>
                    <w:left w:val="none" w:sz="0" w:space="0" w:color="auto"/>
                    <w:bottom w:val="none" w:sz="0" w:space="0" w:color="auto"/>
                    <w:right w:val="none" w:sz="0" w:space="0" w:color="auto"/>
                  </w:divBdr>
                  <w:divsChild>
                    <w:div w:id="607667032">
                      <w:marLeft w:val="0"/>
                      <w:marRight w:val="0"/>
                      <w:marTop w:val="0"/>
                      <w:marBottom w:val="0"/>
                      <w:divBdr>
                        <w:top w:val="none" w:sz="0" w:space="0" w:color="auto"/>
                        <w:left w:val="none" w:sz="0" w:space="0" w:color="auto"/>
                        <w:bottom w:val="none" w:sz="0" w:space="0" w:color="auto"/>
                        <w:right w:val="none" w:sz="0" w:space="0" w:color="auto"/>
                      </w:divBdr>
                    </w:div>
                  </w:divsChild>
                </w:div>
                <w:div w:id="1157182776">
                  <w:marLeft w:val="0"/>
                  <w:marRight w:val="0"/>
                  <w:marTop w:val="0"/>
                  <w:marBottom w:val="0"/>
                  <w:divBdr>
                    <w:top w:val="none" w:sz="0" w:space="0" w:color="auto"/>
                    <w:left w:val="none" w:sz="0" w:space="0" w:color="auto"/>
                    <w:bottom w:val="none" w:sz="0" w:space="0" w:color="auto"/>
                    <w:right w:val="none" w:sz="0" w:space="0" w:color="auto"/>
                  </w:divBdr>
                  <w:divsChild>
                    <w:div w:id="436216299">
                      <w:marLeft w:val="0"/>
                      <w:marRight w:val="0"/>
                      <w:marTop w:val="0"/>
                      <w:marBottom w:val="0"/>
                      <w:divBdr>
                        <w:top w:val="none" w:sz="0" w:space="0" w:color="auto"/>
                        <w:left w:val="none" w:sz="0" w:space="0" w:color="auto"/>
                        <w:bottom w:val="none" w:sz="0" w:space="0" w:color="auto"/>
                        <w:right w:val="none" w:sz="0" w:space="0" w:color="auto"/>
                      </w:divBdr>
                    </w:div>
                  </w:divsChild>
                </w:div>
                <w:div w:id="1140734615">
                  <w:marLeft w:val="0"/>
                  <w:marRight w:val="0"/>
                  <w:marTop w:val="0"/>
                  <w:marBottom w:val="0"/>
                  <w:divBdr>
                    <w:top w:val="none" w:sz="0" w:space="0" w:color="auto"/>
                    <w:left w:val="none" w:sz="0" w:space="0" w:color="auto"/>
                    <w:bottom w:val="none" w:sz="0" w:space="0" w:color="auto"/>
                    <w:right w:val="none" w:sz="0" w:space="0" w:color="auto"/>
                  </w:divBdr>
                  <w:divsChild>
                    <w:div w:id="1111586559">
                      <w:marLeft w:val="0"/>
                      <w:marRight w:val="0"/>
                      <w:marTop w:val="0"/>
                      <w:marBottom w:val="0"/>
                      <w:divBdr>
                        <w:top w:val="none" w:sz="0" w:space="0" w:color="auto"/>
                        <w:left w:val="none" w:sz="0" w:space="0" w:color="auto"/>
                        <w:bottom w:val="none" w:sz="0" w:space="0" w:color="auto"/>
                        <w:right w:val="none" w:sz="0" w:space="0" w:color="auto"/>
                      </w:divBdr>
                    </w:div>
                  </w:divsChild>
                </w:div>
                <w:div w:id="724063370">
                  <w:marLeft w:val="0"/>
                  <w:marRight w:val="0"/>
                  <w:marTop w:val="0"/>
                  <w:marBottom w:val="0"/>
                  <w:divBdr>
                    <w:top w:val="none" w:sz="0" w:space="0" w:color="auto"/>
                    <w:left w:val="none" w:sz="0" w:space="0" w:color="auto"/>
                    <w:bottom w:val="none" w:sz="0" w:space="0" w:color="auto"/>
                    <w:right w:val="none" w:sz="0" w:space="0" w:color="auto"/>
                  </w:divBdr>
                  <w:divsChild>
                    <w:div w:id="1456826833">
                      <w:marLeft w:val="0"/>
                      <w:marRight w:val="0"/>
                      <w:marTop w:val="0"/>
                      <w:marBottom w:val="0"/>
                      <w:divBdr>
                        <w:top w:val="none" w:sz="0" w:space="0" w:color="auto"/>
                        <w:left w:val="none" w:sz="0" w:space="0" w:color="auto"/>
                        <w:bottom w:val="none" w:sz="0" w:space="0" w:color="auto"/>
                        <w:right w:val="none" w:sz="0" w:space="0" w:color="auto"/>
                      </w:divBdr>
                    </w:div>
                  </w:divsChild>
                </w:div>
                <w:div w:id="673920390">
                  <w:marLeft w:val="0"/>
                  <w:marRight w:val="0"/>
                  <w:marTop w:val="0"/>
                  <w:marBottom w:val="0"/>
                  <w:divBdr>
                    <w:top w:val="none" w:sz="0" w:space="0" w:color="auto"/>
                    <w:left w:val="none" w:sz="0" w:space="0" w:color="auto"/>
                    <w:bottom w:val="none" w:sz="0" w:space="0" w:color="auto"/>
                    <w:right w:val="none" w:sz="0" w:space="0" w:color="auto"/>
                  </w:divBdr>
                  <w:divsChild>
                    <w:div w:id="1271860810">
                      <w:marLeft w:val="0"/>
                      <w:marRight w:val="0"/>
                      <w:marTop w:val="0"/>
                      <w:marBottom w:val="0"/>
                      <w:divBdr>
                        <w:top w:val="none" w:sz="0" w:space="0" w:color="auto"/>
                        <w:left w:val="none" w:sz="0" w:space="0" w:color="auto"/>
                        <w:bottom w:val="none" w:sz="0" w:space="0" w:color="auto"/>
                        <w:right w:val="none" w:sz="0" w:space="0" w:color="auto"/>
                      </w:divBdr>
                    </w:div>
                  </w:divsChild>
                </w:div>
                <w:div w:id="1446314630">
                  <w:marLeft w:val="0"/>
                  <w:marRight w:val="0"/>
                  <w:marTop w:val="0"/>
                  <w:marBottom w:val="0"/>
                  <w:divBdr>
                    <w:top w:val="none" w:sz="0" w:space="0" w:color="auto"/>
                    <w:left w:val="none" w:sz="0" w:space="0" w:color="auto"/>
                    <w:bottom w:val="none" w:sz="0" w:space="0" w:color="auto"/>
                    <w:right w:val="none" w:sz="0" w:space="0" w:color="auto"/>
                  </w:divBdr>
                  <w:divsChild>
                    <w:div w:id="1764956067">
                      <w:marLeft w:val="0"/>
                      <w:marRight w:val="0"/>
                      <w:marTop w:val="0"/>
                      <w:marBottom w:val="0"/>
                      <w:divBdr>
                        <w:top w:val="none" w:sz="0" w:space="0" w:color="auto"/>
                        <w:left w:val="none" w:sz="0" w:space="0" w:color="auto"/>
                        <w:bottom w:val="none" w:sz="0" w:space="0" w:color="auto"/>
                        <w:right w:val="none" w:sz="0" w:space="0" w:color="auto"/>
                      </w:divBdr>
                    </w:div>
                  </w:divsChild>
                </w:div>
                <w:div w:id="2134395137">
                  <w:marLeft w:val="0"/>
                  <w:marRight w:val="0"/>
                  <w:marTop w:val="0"/>
                  <w:marBottom w:val="0"/>
                  <w:divBdr>
                    <w:top w:val="none" w:sz="0" w:space="0" w:color="auto"/>
                    <w:left w:val="none" w:sz="0" w:space="0" w:color="auto"/>
                    <w:bottom w:val="none" w:sz="0" w:space="0" w:color="auto"/>
                    <w:right w:val="none" w:sz="0" w:space="0" w:color="auto"/>
                  </w:divBdr>
                  <w:divsChild>
                    <w:div w:id="1426850476">
                      <w:marLeft w:val="0"/>
                      <w:marRight w:val="0"/>
                      <w:marTop w:val="0"/>
                      <w:marBottom w:val="0"/>
                      <w:divBdr>
                        <w:top w:val="none" w:sz="0" w:space="0" w:color="auto"/>
                        <w:left w:val="none" w:sz="0" w:space="0" w:color="auto"/>
                        <w:bottom w:val="none" w:sz="0" w:space="0" w:color="auto"/>
                        <w:right w:val="none" w:sz="0" w:space="0" w:color="auto"/>
                      </w:divBdr>
                    </w:div>
                  </w:divsChild>
                </w:div>
                <w:div w:id="946623010">
                  <w:marLeft w:val="0"/>
                  <w:marRight w:val="0"/>
                  <w:marTop w:val="0"/>
                  <w:marBottom w:val="0"/>
                  <w:divBdr>
                    <w:top w:val="none" w:sz="0" w:space="0" w:color="auto"/>
                    <w:left w:val="none" w:sz="0" w:space="0" w:color="auto"/>
                    <w:bottom w:val="none" w:sz="0" w:space="0" w:color="auto"/>
                    <w:right w:val="none" w:sz="0" w:space="0" w:color="auto"/>
                  </w:divBdr>
                  <w:divsChild>
                    <w:div w:id="1255895236">
                      <w:marLeft w:val="0"/>
                      <w:marRight w:val="0"/>
                      <w:marTop w:val="0"/>
                      <w:marBottom w:val="0"/>
                      <w:divBdr>
                        <w:top w:val="none" w:sz="0" w:space="0" w:color="auto"/>
                        <w:left w:val="none" w:sz="0" w:space="0" w:color="auto"/>
                        <w:bottom w:val="none" w:sz="0" w:space="0" w:color="auto"/>
                        <w:right w:val="none" w:sz="0" w:space="0" w:color="auto"/>
                      </w:divBdr>
                    </w:div>
                  </w:divsChild>
                </w:div>
                <w:div w:id="1195534128">
                  <w:marLeft w:val="0"/>
                  <w:marRight w:val="0"/>
                  <w:marTop w:val="0"/>
                  <w:marBottom w:val="0"/>
                  <w:divBdr>
                    <w:top w:val="none" w:sz="0" w:space="0" w:color="auto"/>
                    <w:left w:val="none" w:sz="0" w:space="0" w:color="auto"/>
                    <w:bottom w:val="none" w:sz="0" w:space="0" w:color="auto"/>
                    <w:right w:val="none" w:sz="0" w:space="0" w:color="auto"/>
                  </w:divBdr>
                  <w:divsChild>
                    <w:div w:id="1959333714">
                      <w:marLeft w:val="0"/>
                      <w:marRight w:val="0"/>
                      <w:marTop w:val="0"/>
                      <w:marBottom w:val="0"/>
                      <w:divBdr>
                        <w:top w:val="none" w:sz="0" w:space="0" w:color="auto"/>
                        <w:left w:val="none" w:sz="0" w:space="0" w:color="auto"/>
                        <w:bottom w:val="none" w:sz="0" w:space="0" w:color="auto"/>
                        <w:right w:val="none" w:sz="0" w:space="0" w:color="auto"/>
                      </w:divBdr>
                    </w:div>
                  </w:divsChild>
                </w:div>
                <w:div w:id="1885678286">
                  <w:marLeft w:val="0"/>
                  <w:marRight w:val="0"/>
                  <w:marTop w:val="0"/>
                  <w:marBottom w:val="0"/>
                  <w:divBdr>
                    <w:top w:val="none" w:sz="0" w:space="0" w:color="auto"/>
                    <w:left w:val="none" w:sz="0" w:space="0" w:color="auto"/>
                    <w:bottom w:val="none" w:sz="0" w:space="0" w:color="auto"/>
                    <w:right w:val="none" w:sz="0" w:space="0" w:color="auto"/>
                  </w:divBdr>
                  <w:divsChild>
                    <w:div w:id="1188986188">
                      <w:marLeft w:val="0"/>
                      <w:marRight w:val="0"/>
                      <w:marTop w:val="0"/>
                      <w:marBottom w:val="0"/>
                      <w:divBdr>
                        <w:top w:val="none" w:sz="0" w:space="0" w:color="auto"/>
                        <w:left w:val="none" w:sz="0" w:space="0" w:color="auto"/>
                        <w:bottom w:val="none" w:sz="0" w:space="0" w:color="auto"/>
                        <w:right w:val="none" w:sz="0" w:space="0" w:color="auto"/>
                      </w:divBdr>
                    </w:div>
                  </w:divsChild>
                </w:div>
                <w:div w:id="1645622122">
                  <w:marLeft w:val="0"/>
                  <w:marRight w:val="0"/>
                  <w:marTop w:val="0"/>
                  <w:marBottom w:val="0"/>
                  <w:divBdr>
                    <w:top w:val="none" w:sz="0" w:space="0" w:color="auto"/>
                    <w:left w:val="none" w:sz="0" w:space="0" w:color="auto"/>
                    <w:bottom w:val="none" w:sz="0" w:space="0" w:color="auto"/>
                    <w:right w:val="none" w:sz="0" w:space="0" w:color="auto"/>
                  </w:divBdr>
                  <w:divsChild>
                    <w:div w:id="1191600991">
                      <w:marLeft w:val="0"/>
                      <w:marRight w:val="0"/>
                      <w:marTop w:val="0"/>
                      <w:marBottom w:val="0"/>
                      <w:divBdr>
                        <w:top w:val="none" w:sz="0" w:space="0" w:color="auto"/>
                        <w:left w:val="none" w:sz="0" w:space="0" w:color="auto"/>
                        <w:bottom w:val="none" w:sz="0" w:space="0" w:color="auto"/>
                        <w:right w:val="none" w:sz="0" w:space="0" w:color="auto"/>
                      </w:divBdr>
                    </w:div>
                  </w:divsChild>
                </w:div>
                <w:div w:id="261845574">
                  <w:marLeft w:val="0"/>
                  <w:marRight w:val="0"/>
                  <w:marTop w:val="0"/>
                  <w:marBottom w:val="0"/>
                  <w:divBdr>
                    <w:top w:val="none" w:sz="0" w:space="0" w:color="auto"/>
                    <w:left w:val="none" w:sz="0" w:space="0" w:color="auto"/>
                    <w:bottom w:val="none" w:sz="0" w:space="0" w:color="auto"/>
                    <w:right w:val="none" w:sz="0" w:space="0" w:color="auto"/>
                  </w:divBdr>
                  <w:divsChild>
                    <w:div w:id="283731922">
                      <w:marLeft w:val="0"/>
                      <w:marRight w:val="0"/>
                      <w:marTop w:val="0"/>
                      <w:marBottom w:val="0"/>
                      <w:divBdr>
                        <w:top w:val="none" w:sz="0" w:space="0" w:color="auto"/>
                        <w:left w:val="none" w:sz="0" w:space="0" w:color="auto"/>
                        <w:bottom w:val="none" w:sz="0" w:space="0" w:color="auto"/>
                        <w:right w:val="none" w:sz="0" w:space="0" w:color="auto"/>
                      </w:divBdr>
                    </w:div>
                  </w:divsChild>
                </w:div>
                <w:div w:id="1080443524">
                  <w:marLeft w:val="0"/>
                  <w:marRight w:val="0"/>
                  <w:marTop w:val="0"/>
                  <w:marBottom w:val="0"/>
                  <w:divBdr>
                    <w:top w:val="none" w:sz="0" w:space="0" w:color="auto"/>
                    <w:left w:val="none" w:sz="0" w:space="0" w:color="auto"/>
                    <w:bottom w:val="none" w:sz="0" w:space="0" w:color="auto"/>
                    <w:right w:val="none" w:sz="0" w:space="0" w:color="auto"/>
                  </w:divBdr>
                  <w:divsChild>
                    <w:div w:id="574320186">
                      <w:marLeft w:val="0"/>
                      <w:marRight w:val="0"/>
                      <w:marTop w:val="0"/>
                      <w:marBottom w:val="0"/>
                      <w:divBdr>
                        <w:top w:val="none" w:sz="0" w:space="0" w:color="auto"/>
                        <w:left w:val="none" w:sz="0" w:space="0" w:color="auto"/>
                        <w:bottom w:val="none" w:sz="0" w:space="0" w:color="auto"/>
                        <w:right w:val="none" w:sz="0" w:space="0" w:color="auto"/>
                      </w:divBdr>
                    </w:div>
                  </w:divsChild>
                </w:div>
                <w:div w:id="54403100">
                  <w:marLeft w:val="0"/>
                  <w:marRight w:val="0"/>
                  <w:marTop w:val="0"/>
                  <w:marBottom w:val="0"/>
                  <w:divBdr>
                    <w:top w:val="none" w:sz="0" w:space="0" w:color="auto"/>
                    <w:left w:val="none" w:sz="0" w:space="0" w:color="auto"/>
                    <w:bottom w:val="none" w:sz="0" w:space="0" w:color="auto"/>
                    <w:right w:val="none" w:sz="0" w:space="0" w:color="auto"/>
                  </w:divBdr>
                  <w:divsChild>
                    <w:div w:id="1742826941">
                      <w:marLeft w:val="0"/>
                      <w:marRight w:val="0"/>
                      <w:marTop w:val="0"/>
                      <w:marBottom w:val="0"/>
                      <w:divBdr>
                        <w:top w:val="none" w:sz="0" w:space="0" w:color="auto"/>
                        <w:left w:val="none" w:sz="0" w:space="0" w:color="auto"/>
                        <w:bottom w:val="none" w:sz="0" w:space="0" w:color="auto"/>
                        <w:right w:val="none" w:sz="0" w:space="0" w:color="auto"/>
                      </w:divBdr>
                    </w:div>
                  </w:divsChild>
                </w:div>
                <w:div w:id="840698784">
                  <w:marLeft w:val="0"/>
                  <w:marRight w:val="0"/>
                  <w:marTop w:val="0"/>
                  <w:marBottom w:val="0"/>
                  <w:divBdr>
                    <w:top w:val="none" w:sz="0" w:space="0" w:color="auto"/>
                    <w:left w:val="none" w:sz="0" w:space="0" w:color="auto"/>
                    <w:bottom w:val="none" w:sz="0" w:space="0" w:color="auto"/>
                    <w:right w:val="none" w:sz="0" w:space="0" w:color="auto"/>
                  </w:divBdr>
                  <w:divsChild>
                    <w:div w:id="1879319085">
                      <w:marLeft w:val="0"/>
                      <w:marRight w:val="0"/>
                      <w:marTop w:val="0"/>
                      <w:marBottom w:val="0"/>
                      <w:divBdr>
                        <w:top w:val="none" w:sz="0" w:space="0" w:color="auto"/>
                        <w:left w:val="none" w:sz="0" w:space="0" w:color="auto"/>
                        <w:bottom w:val="none" w:sz="0" w:space="0" w:color="auto"/>
                        <w:right w:val="none" w:sz="0" w:space="0" w:color="auto"/>
                      </w:divBdr>
                    </w:div>
                  </w:divsChild>
                </w:div>
                <w:div w:id="972175956">
                  <w:marLeft w:val="0"/>
                  <w:marRight w:val="0"/>
                  <w:marTop w:val="0"/>
                  <w:marBottom w:val="0"/>
                  <w:divBdr>
                    <w:top w:val="none" w:sz="0" w:space="0" w:color="auto"/>
                    <w:left w:val="none" w:sz="0" w:space="0" w:color="auto"/>
                    <w:bottom w:val="none" w:sz="0" w:space="0" w:color="auto"/>
                    <w:right w:val="none" w:sz="0" w:space="0" w:color="auto"/>
                  </w:divBdr>
                  <w:divsChild>
                    <w:div w:id="2018343706">
                      <w:marLeft w:val="0"/>
                      <w:marRight w:val="0"/>
                      <w:marTop w:val="0"/>
                      <w:marBottom w:val="0"/>
                      <w:divBdr>
                        <w:top w:val="none" w:sz="0" w:space="0" w:color="auto"/>
                        <w:left w:val="none" w:sz="0" w:space="0" w:color="auto"/>
                        <w:bottom w:val="none" w:sz="0" w:space="0" w:color="auto"/>
                        <w:right w:val="none" w:sz="0" w:space="0" w:color="auto"/>
                      </w:divBdr>
                    </w:div>
                  </w:divsChild>
                </w:div>
                <w:div w:id="271280232">
                  <w:marLeft w:val="0"/>
                  <w:marRight w:val="0"/>
                  <w:marTop w:val="0"/>
                  <w:marBottom w:val="0"/>
                  <w:divBdr>
                    <w:top w:val="none" w:sz="0" w:space="0" w:color="auto"/>
                    <w:left w:val="none" w:sz="0" w:space="0" w:color="auto"/>
                    <w:bottom w:val="none" w:sz="0" w:space="0" w:color="auto"/>
                    <w:right w:val="none" w:sz="0" w:space="0" w:color="auto"/>
                  </w:divBdr>
                  <w:divsChild>
                    <w:div w:id="1358579864">
                      <w:marLeft w:val="0"/>
                      <w:marRight w:val="0"/>
                      <w:marTop w:val="0"/>
                      <w:marBottom w:val="0"/>
                      <w:divBdr>
                        <w:top w:val="none" w:sz="0" w:space="0" w:color="auto"/>
                        <w:left w:val="none" w:sz="0" w:space="0" w:color="auto"/>
                        <w:bottom w:val="none" w:sz="0" w:space="0" w:color="auto"/>
                        <w:right w:val="none" w:sz="0" w:space="0" w:color="auto"/>
                      </w:divBdr>
                    </w:div>
                  </w:divsChild>
                </w:div>
                <w:div w:id="2111851437">
                  <w:marLeft w:val="0"/>
                  <w:marRight w:val="0"/>
                  <w:marTop w:val="0"/>
                  <w:marBottom w:val="0"/>
                  <w:divBdr>
                    <w:top w:val="none" w:sz="0" w:space="0" w:color="auto"/>
                    <w:left w:val="none" w:sz="0" w:space="0" w:color="auto"/>
                    <w:bottom w:val="none" w:sz="0" w:space="0" w:color="auto"/>
                    <w:right w:val="none" w:sz="0" w:space="0" w:color="auto"/>
                  </w:divBdr>
                  <w:divsChild>
                    <w:div w:id="12927444">
                      <w:marLeft w:val="0"/>
                      <w:marRight w:val="0"/>
                      <w:marTop w:val="0"/>
                      <w:marBottom w:val="0"/>
                      <w:divBdr>
                        <w:top w:val="none" w:sz="0" w:space="0" w:color="auto"/>
                        <w:left w:val="none" w:sz="0" w:space="0" w:color="auto"/>
                        <w:bottom w:val="none" w:sz="0" w:space="0" w:color="auto"/>
                        <w:right w:val="none" w:sz="0" w:space="0" w:color="auto"/>
                      </w:divBdr>
                    </w:div>
                  </w:divsChild>
                </w:div>
                <w:div w:id="638537746">
                  <w:marLeft w:val="0"/>
                  <w:marRight w:val="0"/>
                  <w:marTop w:val="0"/>
                  <w:marBottom w:val="0"/>
                  <w:divBdr>
                    <w:top w:val="none" w:sz="0" w:space="0" w:color="auto"/>
                    <w:left w:val="none" w:sz="0" w:space="0" w:color="auto"/>
                    <w:bottom w:val="none" w:sz="0" w:space="0" w:color="auto"/>
                    <w:right w:val="none" w:sz="0" w:space="0" w:color="auto"/>
                  </w:divBdr>
                  <w:divsChild>
                    <w:div w:id="1067728724">
                      <w:marLeft w:val="0"/>
                      <w:marRight w:val="0"/>
                      <w:marTop w:val="0"/>
                      <w:marBottom w:val="0"/>
                      <w:divBdr>
                        <w:top w:val="none" w:sz="0" w:space="0" w:color="auto"/>
                        <w:left w:val="none" w:sz="0" w:space="0" w:color="auto"/>
                        <w:bottom w:val="none" w:sz="0" w:space="0" w:color="auto"/>
                        <w:right w:val="none" w:sz="0" w:space="0" w:color="auto"/>
                      </w:divBdr>
                    </w:div>
                  </w:divsChild>
                </w:div>
                <w:div w:id="461730393">
                  <w:marLeft w:val="0"/>
                  <w:marRight w:val="0"/>
                  <w:marTop w:val="0"/>
                  <w:marBottom w:val="0"/>
                  <w:divBdr>
                    <w:top w:val="none" w:sz="0" w:space="0" w:color="auto"/>
                    <w:left w:val="none" w:sz="0" w:space="0" w:color="auto"/>
                    <w:bottom w:val="none" w:sz="0" w:space="0" w:color="auto"/>
                    <w:right w:val="none" w:sz="0" w:space="0" w:color="auto"/>
                  </w:divBdr>
                  <w:divsChild>
                    <w:div w:id="1940485429">
                      <w:marLeft w:val="0"/>
                      <w:marRight w:val="0"/>
                      <w:marTop w:val="0"/>
                      <w:marBottom w:val="0"/>
                      <w:divBdr>
                        <w:top w:val="none" w:sz="0" w:space="0" w:color="auto"/>
                        <w:left w:val="none" w:sz="0" w:space="0" w:color="auto"/>
                        <w:bottom w:val="none" w:sz="0" w:space="0" w:color="auto"/>
                        <w:right w:val="none" w:sz="0" w:space="0" w:color="auto"/>
                      </w:divBdr>
                    </w:div>
                  </w:divsChild>
                </w:div>
                <w:div w:id="2142917228">
                  <w:marLeft w:val="0"/>
                  <w:marRight w:val="0"/>
                  <w:marTop w:val="0"/>
                  <w:marBottom w:val="0"/>
                  <w:divBdr>
                    <w:top w:val="none" w:sz="0" w:space="0" w:color="auto"/>
                    <w:left w:val="none" w:sz="0" w:space="0" w:color="auto"/>
                    <w:bottom w:val="none" w:sz="0" w:space="0" w:color="auto"/>
                    <w:right w:val="none" w:sz="0" w:space="0" w:color="auto"/>
                  </w:divBdr>
                  <w:divsChild>
                    <w:div w:id="1885291501">
                      <w:marLeft w:val="0"/>
                      <w:marRight w:val="0"/>
                      <w:marTop w:val="0"/>
                      <w:marBottom w:val="0"/>
                      <w:divBdr>
                        <w:top w:val="none" w:sz="0" w:space="0" w:color="auto"/>
                        <w:left w:val="none" w:sz="0" w:space="0" w:color="auto"/>
                        <w:bottom w:val="none" w:sz="0" w:space="0" w:color="auto"/>
                        <w:right w:val="none" w:sz="0" w:space="0" w:color="auto"/>
                      </w:divBdr>
                    </w:div>
                  </w:divsChild>
                </w:div>
                <w:div w:id="472603269">
                  <w:marLeft w:val="0"/>
                  <w:marRight w:val="0"/>
                  <w:marTop w:val="0"/>
                  <w:marBottom w:val="0"/>
                  <w:divBdr>
                    <w:top w:val="none" w:sz="0" w:space="0" w:color="auto"/>
                    <w:left w:val="none" w:sz="0" w:space="0" w:color="auto"/>
                    <w:bottom w:val="none" w:sz="0" w:space="0" w:color="auto"/>
                    <w:right w:val="none" w:sz="0" w:space="0" w:color="auto"/>
                  </w:divBdr>
                  <w:divsChild>
                    <w:div w:id="7243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9854">
          <w:marLeft w:val="0"/>
          <w:marRight w:val="0"/>
          <w:marTop w:val="0"/>
          <w:marBottom w:val="0"/>
          <w:divBdr>
            <w:top w:val="none" w:sz="0" w:space="0" w:color="auto"/>
            <w:left w:val="none" w:sz="0" w:space="0" w:color="auto"/>
            <w:bottom w:val="none" w:sz="0" w:space="0" w:color="auto"/>
            <w:right w:val="none" w:sz="0" w:space="0" w:color="auto"/>
          </w:divBdr>
          <w:divsChild>
            <w:div w:id="389691931">
              <w:marLeft w:val="0"/>
              <w:marRight w:val="0"/>
              <w:marTop w:val="0"/>
              <w:marBottom w:val="0"/>
              <w:divBdr>
                <w:top w:val="none" w:sz="0" w:space="0" w:color="auto"/>
                <w:left w:val="none" w:sz="0" w:space="0" w:color="auto"/>
                <w:bottom w:val="none" w:sz="0" w:space="0" w:color="auto"/>
                <w:right w:val="none" w:sz="0" w:space="0" w:color="auto"/>
              </w:divBdr>
            </w:div>
            <w:div w:id="1734309303">
              <w:marLeft w:val="0"/>
              <w:marRight w:val="0"/>
              <w:marTop w:val="0"/>
              <w:marBottom w:val="0"/>
              <w:divBdr>
                <w:top w:val="none" w:sz="0" w:space="0" w:color="auto"/>
                <w:left w:val="none" w:sz="0" w:space="0" w:color="auto"/>
                <w:bottom w:val="none" w:sz="0" w:space="0" w:color="auto"/>
                <w:right w:val="none" w:sz="0" w:space="0" w:color="auto"/>
              </w:divBdr>
            </w:div>
            <w:div w:id="207112246">
              <w:marLeft w:val="0"/>
              <w:marRight w:val="0"/>
              <w:marTop w:val="0"/>
              <w:marBottom w:val="0"/>
              <w:divBdr>
                <w:top w:val="none" w:sz="0" w:space="0" w:color="auto"/>
                <w:left w:val="none" w:sz="0" w:space="0" w:color="auto"/>
                <w:bottom w:val="none" w:sz="0" w:space="0" w:color="auto"/>
                <w:right w:val="none" w:sz="0" w:space="0" w:color="auto"/>
              </w:divBdr>
            </w:div>
            <w:div w:id="785392091">
              <w:marLeft w:val="0"/>
              <w:marRight w:val="0"/>
              <w:marTop w:val="0"/>
              <w:marBottom w:val="0"/>
              <w:divBdr>
                <w:top w:val="none" w:sz="0" w:space="0" w:color="auto"/>
                <w:left w:val="none" w:sz="0" w:space="0" w:color="auto"/>
                <w:bottom w:val="none" w:sz="0" w:space="0" w:color="auto"/>
                <w:right w:val="none" w:sz="0" w:space="0" w:color="auto"/>
              </w:divBdr>
            </w:div>
            <w:div w:id="895822419">
              <w:marLeft w:val="0"/>
              <w:marRight w:val="0"/>
              <w:marTop w:val="0"/>
              <w:marBottom w:val="0"/>
              <w:divBdr>
                <w:top w:val="none" w:sz="0" w:space="0" w:color="auto"/>
                <w:left w:val="none" w:sz="0" w:space="0" w:color="auto"/>
                <w:bottom w:val="none" w:sz="0" w:space="0" w:color="auto"/>
                <w:right w:val="none" w:sz="0" w:space="0" w:color="auto"/>
              </w:divBdr>
            </w:div>
          </w:divsChild>
        </w:div>
        <w:div w:id="1959751708">
          <w:marLeft w:val="0"/>
          <w:marRight w:val="0"/>
          <w:marTop w:val="0"/>
          <w:marBottom w:val="0"/>
          <w:divBdr>
            <w:top w:val="none" w:sz="0" w:space="0" w:color="auto"/>
            <w:left w:val="none" w:sz="0" w:space="0" w:color="auto"/>
            <w:bottom w:val="none" w:sz="0" w:space="0" w:color="auto"/>
            <w:right w:val="none" w:sz="0" w:space="0" w:color="auto"/>
          </w:divBdr>
          <w:divsChild>
            <w:div w:id="388649782">
              <w:marLeft w:val="0"/>
              <w:marRight w:val="0"/>
              <w:marTop w:val="0"/>
              <w:marBottom w:val="0"/>
              <w:divBdr>
                <w:top w:val="none" w:sz="0" w:space="0" w:color="auto"/>
                <w:left w:val="none" w:sz="0" w:space="0" w:color="auto"/>
                <w:bottom w:val="none" w:sz="0" w:space="0" w:color="auto"/>
                <w:right w:val="none" w:sz="0" w:space="0" w:color="auto"/>
              </w:divBdr>
            </w:div>
            <w:div w:id="716513317">
              <w:marLeft w:val="0"/>
              <w:marRight w:val="0"/>
              <w:marTop w:val="0"/>
              <w:marBottom w:val="0"/>
              <w:divBdr>
                <w:top w:val="none" w:sz="0" w:space="0" w:color="auto"/>
                <w:left w:val="none" w:sz="0" w:space="0" w:color="auto"/>
                <w:bottom w:val="none" w:sz="0" w:space="0" w:color="auto"/>
                <w:right w:val="none" w:sz="0" w:space="0" w:color="auto"/>
              </w:divBdr>
            </w:div>
            <w:div w:id="428430208">
              <w:marLeft w:val="0"/>
              <w:marRight w:val="0"/>
              <w:marTop w:val="0"/>
              <w:marBottom w:val="0"/>
              <w:divBdr>
                <w:top w:val="none" w:sz="0" w:space="0" w:color="auto"/>
                <w:left w:val="none" w:sz="0" w:space="0" w:color="auto"/>
                <w:bottom w:val="none" w:sz="0" w:space="0" w:color="auto"/>
                <w:right w:val="none" w:sz="0" w:space="0" w:color="auto"/>
              </w:divBdr>
            </w:div>
          </w:divsChild>
        </w:div>
        <w:div w:id="124007083">
          <w:marLeft w:val="0"/>
          <w:marRight w:val="0"/>
          <w:marTop w:val="0"/>
          <w:marBottom w:val="0"/>
          <w:divBdr>
            <w:top w:val="none" w:sz="0" w:space="0" w:color="auto"/>
            <w:left w:val="none" w:sz="0" w:space="0" w:color="auto"/>
            <w:bottom w:val="none" w:sz="0" w:space="0" w:color="auto"/>
            <w:right w:val="none" w:sz="0" w:space="0" w:color="auto"/>
          </w:divBdr>
          <w:divsChild>
            <w:div w:id="427845773">
              <w:marLeft w:val="-75"/>
              <w:marRight w:val="0"/>
              <w:marTop w:val="30"/>
              <w:marBottom w:val="30"/>
              <w:divBdr>
                <w:top w:val="none" w:sz="0" w:space="0" w:color="auto"/>
                <w:left w:val="none" w:sz="0" w:space="0" w:color="auto"/>
                <w:bottom w:val="none" w:sz="0" w:space="0" w:color="auto"/>
                <w:right w:val="none" w:sz="0" w:space="0" w:color="auto"/>
              </w:divBdr>
              <w:divsChild>
                <w:div w:id="486436306">
                  <w:marLeft w:val="0"/>
                  <w:marRight w:val="0"/>
                  <w:marTop w:val="0"/>
                  <w:marBottom w:val="0"/>
                  <w:divBdr>
                    <w:top w:val="none" w:sz="0" w:space="0" w:color="auto"/>
                    <w:left w:val="none" w:sz="0" w:space="0" w:color="auto"/>
                    <w:bottom w:val="none" w:sz="0" w:space="0" w:color="auto"/>
                    <w:right w:val="none" w:sz="0" w:space="0" w:color="auto"/>
                  </w:divBdr>
                  <w:divsChild>
                    <w:div w:id="310334891">
                      <w:marLeft w:val="0"/>
                      <w:marRight w:val="0"/>
                      <w:marTop w:val="0"/>
                      <w:marBottom w:val="0"/>
                      <w:divBdr>
                        <w:top w:val="none" w:sz="0" w:space="0" w:color="auto"/>
                        <w:left w:val="none" w:sz="0" w:space="0" w:color="auto"/>
                        <w:bottom w:val="none" w:sz="0" w:space="0" w:color="auto"/>
                        <w:right w:val="none" w:sz="0" w:space="0" w:color="auto"/>
                      </w:divBdr>
                    </w:div>
                  </w:divsChild>
                </w:div>
                <w:div w:id="446856888">
                  <w:marLeft w:val="0"/>
                  <w:marRight w:val="0"/>
                  <w:marTop w:val="0"/>
                  <w:marBottom w:val="0"/>
                  <w:divBdr>
                    <w:top w:val="none" w:sz="0" w:space="0" w:color="auto"/>
                    <w:left w:val="none" w:sz="0" w:space="0" w:color="auto"/>
                    <w:bottom w:val="none" w:sz="0" w:space="0" w:color="auto"/>
                    <w:right w:val="none" w:sz="0" w:space="0" w:color="auto"/>
                  </w:divBdr>
                  <w:divsChild>
                    <w:div w:id="915482948">
                      <w:marLeft w:val="0"/>
                      <w:marRight w:val="0"/>
                      <w:marTop w:val="0"/>
                      <w:marBottom w:val="0"/>
                      <w:divBdr>
                        <w:top w:val="none" w:sz="0" w:space="0" w:color="auto"/>
                        <w:left w:val="none" w:sz="0" w:space="0" w:color="auto"/>
                        <w:bottom w:val="none" w:sz="0" w:space="0" w:color="auto"/>
                        <w:right w:val="none" w:sz="0" w:space="0" w:color="auto"/>
                      </w:divBdr>
                    </w:div>
                  </w:divsChild>
                </w:div>
                <w:div w:id="1819228528">
                  <w:marLeft w:val="0"/>
                  <w:marRight w:val="0"/>
                  <w:marTop w:val="0"/>
                  <w:marBottom w:val="0"/>
                  <w:divBdr>
                    <w:top w:val="none" w:sz="0" w:space="0" w:color="auto"/>
                    <w:left w:val="none" w:sz="0" w:space="0" w:color="auto"/>
                    <w:bottom w:val="none" w:sz="0" w:space="0" w:color="auto"/>
                    <w:right w:val="none" w:sz="0" w:space="0" w:color="auto"/>
                  </w:divBdr>
                  <w:divsChild>
                    <w:div w:id="197818493">
                      <w:marLeft w:val="0"/>
                      <w:marRight w:val="0"/>
                      <w:marTop w:val="0"/>
                      <w:marBottom w:val="0"/>
                      <w:divBdr>
                        <w:top w:val="none" w:sz="0" w:space="0" w:color="auto"/>
                        <w:left w:val="none" w:sz="0" w:space="0" w:color="auto"/>
                        <w:bottom w:val="none" w:sz="0" w:space="0" w:color="auto"/>
                        <w:right w:val="none" w:sz="0" w:space="0" w:color="auto"/>
                      </w:divBdr>
                    </w:div>
                  </w:divsChild>
                </w:div>
                <w:div w:id="1073162423">
                  <w:marLeft w:val="0"/>
                  <w:marRight w:val="0"/>
                  <w:marTop w:val="0"/>
                  <w:marBottom w:val="0"/>
                  <w:divBdr>
                    <w:top w:val="none" w:sz="0" w:space="0" w:color="auto"/>
                    <w:left w:val="none" w:sz="0" w:space="0" w:color="auto"/>
                    <w:bottom w:val="none" w:sz="0" w:space="0" w:color="auto"/>
                    <w:right w:val="none" w:sz="0" w:space="0" w:color="auto"/>
                  </w:divBdr>
                  <w:divsChild>
                    <w:div w:id="188378511">
                      <w:marLeft w:val="0"/>
                      <w:marRight w:val="0"/>
                      <w:marTop w:val="0"/>
                      <w:marBottom w:val="0"/>
                      <w:divBdr>
                        <w:top w:val="none" w:sz="0" w:space="0" w:color="auto"/>
                        <w:left w:val="none" w:sz="0" w:space="0" w:color="auto"/>
                        <w:bottom w:val="none" w:sz="0" w:space="0" w:color="auto"/>
                        <w:right w:val="none" w:sz="0" w:space="0" w:color="auto"/>
                      </w:divBdr>
                    </w:div>
                  </w:divsChild>
                </w:div>
                <w:div w:id="458769317">
                  <w:marLeft w:val="0"/>
                  <w:marRight w:val="0"/>
                  <w:marTop w:val="0"/>
                  <w:marBottom w:val="0"/>
                  <w:divBdr>
                    <w:top w:val="none" w:sz="0" w:space="0" w:color="auto"/>
                    <w:left w:val="none" w:sz="0" w:space="0" w:color="auto"/>
                    <w:bottom w:val="none" w:sz="0" w:space="0" w:color="auto"/>
                    <w:right w:val="none" w:sz="0" w:space="0" w:color="auto"/>
                  </w:divBdr>
                  <w:divsChild>
                    <w:div w:id="261494413">
                      <w:marLeft w:val="0"/>
                      <w:marRight w:val="0"/>
                      <w:marTop w:val="0"/>
                      <w:marBottom w:val="0"/>
                      <w:divBdr>
                        <w:top w:val="none" w:sz="0" w:space="0" w:color="auto"/>
                        <w:left w:val="none" w:sz="0" w:space="0" w:color="auto"/>
                        <w:bottom w:val="none" w:sz="0" w:space="0" w:color="auto"/>
                        <w:right w:val="none" w:sz="0" w:space="0" w:color="auto"/>
                      </w:divBdr>
                    </w:div>
                  </w:divsChild>
                </w:div>
                <w:div w:id="1012025922">
                  <w:marLeft w:val="0"/>
                  <w:marRight w:val="0"/>
                  <w:marTop w:val="0"/>
                  <w:marBottom w:val="0"/>
                  <w:divBdr>
                    <w:top w:val="none" w:sz="0" w:space="0" w:color="auto"/>
                    <w:left w:val="none" w:sz="0" w:space="0" w:color="auto"/>
                    <w:bottom w:val="none" w:sz="0" w:space="0" w:color="auto"/>
                    <w:right w:val="none" w:sz="0" w:space="0" w:color="auto"/>
                  </w:divBdr>
                  <w:divsChild>
                    <w:div w:id="928543226">
                      <w:marLeft w:val="0"/>
                      <w:marRight w:val="0"/>
                      <w:marTop w:val="0"/>
                      <w:marBottom w:val="0"/>
                      <w:divBdr>
                        <w:top w:val="none" w:sz="0" w:space="0" w:color="auto"/>
                        <w:left w:val="none" w:sz="0" w:space="0" w:color="auto"/>
                        <w:bottom w:val="none" w:sz="0" w:space="0" w:color="auto"/>
                        <w:right w:val="none" w:sz="0" w:space="0" w:color="auto"/>
                      </w:divBdr>
                    </w:div>
                  </w:divsChild>
                </w:div>
                <w:div w:id="734738337">
                  <w:marLeft w:val="0"/>
                  <w:marRight w:val="0"/>
                  <w:marTop w:val="0"/>
                  <w:marBottom w:val="0"/>
                  <w:divBdr>
                    <w:top w:val="none" w:sz="0" w:space="0" w:color="auto"/>
                    <w:left w:val="none" w:sz="0" w:space="0" w:color="auto"/>
                    <w:bottom w:val="none" w:sz="0" w:space="0" w:color="auto"/>
                    <w:right w:val="none" w:sz="0" w:space="0" w:color="auto"/>
                  </w:divBdr>
                  <w:divsChild>
                    <w:div w:id="1509520740">
                      <w:marLeft w:val="0"/>
                      <w:marRight w:val="0"/>
                      <w:marTop w:val="0"/>
                      <w:marBottom w:val="0"/>
                      <w:divBdr>
                        <w:top w:val="none" w:sz="0" w:space="0" w:color="auto"/>
                        <w:left w:val="none" w:sz="0" w:space="0" w:color="auto"/>
                        <w:bottom w:val="none" w:sz="0" w:space="0" w:color="auto"/>
                        <w:right w:val="none" w:sz="0" w:space="0" w:color="auto"/>
                      </w:divBdr>
                    </w:div>
                  </w:divsChild>
                </w:div>
                <w:div w:id="1920213234">
                  <w:marLeft w:val="0"/>
                  <w:marRight w:val="0"/>
                  <w:marTop w:val="0"/>
                  <w:marBottom w:val="0"/>
                  <w:divBdr>
                    <w:top w:val="none" w:sz="0" w:space="0" w:color="auto"/>
                    <w:left w:val="none" w:sz="0" w:space="0" w:color="auto"/>
                    <w:bottom w:val="none" w:sz="0" w:space="0" w:color="auto"/>
                    <w:right w:val="none" w:sz="0" w:space="0" w:color="auto"/>
                  </w:divBdr>
                  <w:divsChild>
                    <w:div w:id="586109540">
                      <w:marLeft w:val="0"/>
                      <w:marRight w:val="0"/>
                      <w:marTop w:val="0"/>
                      <w:marBottom w:val="0"/>
                      <w:divBdr>
                        <w:top w:val="none" w:sz="0" w:space="0" w:color="auto"/>
                        <w:left w:val="none" w:sz="0" w:space="0" w:color="auto"/>
                        <w:bottom w:val="none" w:sz="0" w:space="0" w:color="auto"/>
                        <w:right w:val="none" w:sz="0" w:space="0" w:color="auto"/>
                      </w:divBdr>
                    </w:div>
                  </w:divsChild>
                </w:div>
                <w:div w:id="1953169537">
                  <w:marLeft w:val="0"/>
                  <w:marRight w:val="0"/>
                  <w:marTop w:val="0"/>
                  <w:marBottom w:val="0"/>
                  <w:divBdr>
                    <w:top w:val="none" w:sz="0" w:space="0" w:color="auto"/>
                    <w:left w:val="none" w:sz="0" w:space="0" w:color="auto"/>
                    <w:bottom w:val="none" w:sz="0" w:space="0" w:color="auto"/>
                    <w:right w:val="none" w:sz="0" w:space="0" w:color="auto"/>
                  </w:divBdr>
                  <w:divsChild>
                    <w:div w:id="23791396">
                      <w:marLeft w:val="0"/>
                      <w:marRight w:val="0"/>
                      <w:marTop w:val="0"/>
                      <w:marBottom w:val="0"/>
                      <w:divBdr>
                        <w:top w:val="none" w:sz="0" w:space="0" w:color="auto"/>
                        <w:left w:val="none" w:sz="0" w:space="0" w:color="auto"/>
                        <w:bottom w:val="none" w:sz="0" w:space="0" w:color="auto"/>
                        <w:right w:val="none" w:sz="0" w:space="0" w:color="auto"/>
                      </w:divBdr>
                    </w:div>
                  </w:divsChild>
                </w:div>
                <w:div w:id="1228111735">
                  <w:marLeft w:val="0"/>
                  <w:marRight w:val="0"/>
                  <w:marTop w:val="0"/>
                  <w:marBottom w:val="0"/>
                  <w:divBdr>
                    <w:top w:val="none" w:sz="0" w:space="0" w:color="auto"/>
                    <w:left w:val="none" w:sz="0" w:space="0" w:color="auto"/>
                    <w:bottom w:val="none" w:sz="0" w:space="0" w:color="auto"/>
                    <w:right w:val="none" w:sz="0" w:space="0" w:color="auto"/>
                  </w:divBdr>
                  <w:divsChild>
                    <w:div w:id="1748115150">
                      <w:marLeft w:val="0"/>
                      <w:marRight w:val="0"/>
                      <w:marTop w:val="0"/>
                      <w:marBottom w:val="0"/>
                      <w:divBdr>
                        <w:top w:val="none" w:sz="0" w:space="0" w:color="auto"/>
                        <w:left w:val="none" w:sz="0" w:space="0" w:color="auto"/>
                        <w:bottom w:val="none" w:sz="0" w:space="0" w:color="auto"/>
                        <w:right w:val="none" w:sz="0" w:space="0" w:color="auto"/>
                      </w:divBdr>
                    </w:div>
                  </w:divsChild>
                </w:div>
                <w:div w:id="786123019">
                  <w:marLeft w:val="0"/>
                  <w:marRight w:val="0"/>
                  <w:marTop w:val="0"/>
                  <w:marBottom w:val="0"/>
                  <w:divBdr>
                    <w:top w:val="none" w:sz="0" w:space="0" w:color="auto"/>
                    <w:left w:val="none" w:sz="0" w:space="0" w:color="auto"/>
                    <w:bottom w:val="none" w:sz="0" w:space="0" w:color="auto"/>
                    <w:right w:val="none" w:sz="0" w:space="0" w:color="auto"/>
                  </w:divBdr>
                  <w:divsChild>
                    <w:div w:id="432436864">
                      <w:marLeft w:val="0"/>
                      <w:marRight w:val="0"/>
                      <w:marTop w:val="0"/>
                      <w:marBottom w:val="0"/>
                      <w:divBdr>
                        <w:top w:val="none" w:sz="0" w:space="0" w:color="auto"/>
                        <w:left w:val="none" w:sz="0" w:space="0" w:color="auto"/>
                        <w:bottom w:val="none" w:sz="0" w:space="0" w:color="auto"/>
                        <w:right w:val="none" w:sz="0" w:space="0" w:color="auto"/>
                      </w:divBdr>
                    </w:div>
                  </w:divsChild>
                </w:div>
                <w:div w:id="794449602">
                  <w:marLeft w:val="0"/>
                  <w:marRight w:val="0"/>
                  <w:marTop w:val="0"/>
                  <w:marBottom w:val="0"/>
                  <w:divBdr>
                    <w:top w:val="none" w:sz="0" w:space="0" w:color="auto"/>
                    <w:left w:val="none" w:sz="0" w:space="0" w:color="auto"/>
                    <w:bottom w:val="none" w:sz="0" w:space="0" w:color="auto"/>
                    <w:right w:val="none" w:sz="0" w:space="0" w:color="auto"/>
                  </w:divBdr>
                  <w:divsChild>
                    <w:div w:id="1431312904">
                      <w:marLeft w:val="0"/>
                      <w:marRight w:val="0"/>
                      <w:marTop w:val="0"/>
                      <w:marBottom w:val="0"/>
                      <w:divBdr>
                        <w:top w:val="none" w:sz="0" w:space="0" w:color="auto"/>
                        <w:left w:val="none" w:sz="0" w:space="0" w:color="auto"/>
                        <w:bottom w:val="none" w:sz="0" w:space="0" w:color="auto"/>
                        <w:right w:val="none" w:sz="0" w:space="0" w:color="auto"/>
                      </w:divBdr>
                    </w:div>
                  </w:divsChild>
                </w:div>
                <w:div w:id="2084446765">
                  <w:marLeft w:val="0"/>
                  <w:marRight w:val="0"/>
                  <w:marTop w:val="0"/>
                  <w:marBottom w:val="0"/>
                  <w:divBdr>
                    <w:top w:val="none" w:sz="0" w:space="0" w:color="auto"/>
                    <w:left w:val="none" w:sz="0" w:space="0" w:color="auto"/>
                    <w:bottom w:val="none" w:sz="0" w:space="0" w:color="auto"/>
                    <w:right w:val="none" w:sz="0" w:space="0" w:color="auto"/>
                  </w:divBdr>
                  <w:divsChild>
                    <w:div w:id="1941595710">
                      <w:marLeft w:val="0"/>
                      <w:marRight w:val="0"/>
                      <w:marTop w:val="0"/>
                      <w:marBottom w:val="0"/>
                      <w:divBdr>
                        <w:top w:val="none" w:sz="0" w:space="0" w:color="auto"/>
                        <w:left w:val="none" w:sz="0" w:space="0" w:color="auto"/>
                        <w:bottom w:val="none" w:sz="0" w:space="0" w:color="auto"/>
                        <w:right w:val="none" w:sz="0" w:space="0" w:color="auto"/>
                      </w:divBdr>
                    </w:div>
                  </w:divsChild>
                </w:div>
                <w:div w:id="990407777">
                  <w:marLeft w:val="0"/>
                  <w:marRight w:val="0"/>
                  <w:marTop w:val="0"/>
                  <w:marBottom w:val="0"/>
                  <w:divBdr>
                    <w:top w:val="none" w:sz="0" w:space="0" w:color="auto"/>
                    <w:left w:val="none" w:sz="0" w:space="0" w:color="auto"/>
                    <w:bottom w:val="none" w:sz="0" w:space="0" w:color="auto"/>
                    <w:right w:val="none" w:sz="0" w:space="0" w:color="auto"/>
                  </w:divBdr>
                  <w:divsChild>
                    <w:div w:id="986278807">
                      <w:marLeft w:val="0"/>
                      <w:marRight w:val="0"/>
                      <w:marTop w:val="0"/>
                      <w:marBottom w:val="0"/>
                      <w:divBdr>
                        <w:top w:val="none" w:sz="0" w:space="0" w:color="auto"/>
                        <w:left w:val="none" w:sz="0" w:space="0" w:color="auto"/>
                        <w:bottom w:val="none" w:sz="0" w:space="0" w:color="auto"/>
                        <w:right w:val="none" w:sz="0" w:space="0" w:color="auto"/>
                      </w:divBdr>
                    </w:div>
                  </w:divsChild>
                </w:div>
                <w:div w:id="322971943">
                  <w:marLeft w:val="0"/>
                  <w:marRight w:val="0"/>
                  <w:marTop w:val="0"/>
                  <w:marBottom w:val="0"/>
                  <w:divBdr>
                    <w:top w:val="none" w:sz="0" w:space="0" w:color="auto"/>
                    <w:left w:val="none" w:sz="0" w:space="0" w:color="auto"/>
                    <w:bottom w:val="none" w:sz="0" w:space="0" w:color="auto"/>
                    <w:right w:val="none" w:sz="0" w:space="0" w:color="auto"/>
                  </w:divBdr>
                  <w:divsChild>
                    <w:div w:id="1708143193">
                      <w:marLeft w:val="0"/>
                      <w:marRight w:val="0"/>
                      <w:marTop w:val="0"/>
                      <w:marBottom w:val="0"/>
                      <w:divBdr>
                        <w:top w:val="none" w:sz="0" w:space="0" w:color="auto"/>
                        <w:left w:val="none" w:sz="0" w:space="0" w:color="auto"/>
                        <w:bottom w:val="none" w:sz="0" w:space="0" w:color="auto"/>
                        <w:right w:val="none" w:sz="0" w:space="0" w:color="auto"/>
                      </w:divBdr>
                    </w:div>
                  </w:divsChild>
                </w:div>
                <w:div w:id="1630741546">
                  <w:marLeft w:val="0"/>
                  <w:marRight w:val="0"/>
                  <w:marTop w:val="0"/>
                  <w:marBottom w:val="0"/>
                  <w:divBdr>
                    <w:top w:val="none" w:sz="0" w:space="0" w:color="auto"/>
                    <w:left w:val="none" w:sz="0" w:space="0" w:color="auto"/>
                    <w:bottom w:val="none" w:sz="0" w:space="0" w:color="auto"/>
                    <w:right w:val="none" w:sz="0" w:space="0" w:color="auto"/>
                  </w:divBdr>
                  <w:divsChild>
                    <w:div w:id="1188517497">
                      <w:marLeft w:val="0"/>
                      <w:marRight w:val="0"/>
                      <w:marTop w:val="0"/>
                      <w:marBottom w:val="0"/>
                      <w:divBdr>
                        <w:top w:val="none" w:sz="0" w:space="0" w:color="auto"/>
                        <w:left w:val="none" w:sz="0" w:space="0" w:color="auto"/>
                        <w:bottom w:val="none" w:sz="0" w:space="0" w:color="auto"/>
                        <w:right w:val="none" w:sz="0" w:space="0" w:color="auto"/>
                      </w:divBdr>
                    </w:div>
                    <w:div w:id="226385186">
                      <w:marLeft w:val="0"/>
                      <w:marRight w:val="0"/>
                      <w:marTop w:val="0"/>
                      <w:marBottom w:val="0"/>
                      <w:divBdr>
                        <w:top w:val="none" w:sz="0" w:space="0" w:color="auto"/>
                        <w:left w:val="none" w:sz="0" w:space="0" w:color="auto"/>
                        <w:bottom w:val="none" w:sz="0" w:space="0" w:color="auto"/>
                        <w:right w:val="none" w:sz="0" w:space="0" w:color="auto"/>
                      </w:divBdr>
                    </w:div>
                    <w:div w:id="2125344887">
                      <w:marLeft w:val="0"/>
                      <w:marRight w:val="0"/>
                      <w:marTop w:val="0"/>
                      <w:marBottom w:val="0"/>
                      <w:divBdr>
                        <w:top w:val="none" w:sz="0" w:space="0" w:color="auto"/>
                        <w:left w:val="none" w:sz="0" w:space="0" w:color="auto"/>
                        <w:bottom w:val="none" w:sz="0" w:space="0" w:color="auto"/>
                        <w:right w:val="none" w:sz="0" w:space="0" w:color="auto"/>
                      </w:divBdr>
                    </w:div>
                  </w:divsChild>
                </w:div>
                <w:div w:id="1825655900">
                  <w:marLeft w:val="0"/>
                  <w:marRight w:val="0"/>
                  <w:marTop w:val="0"/>
                  <w:marBottom w:val="0"/>
                  <w:divBdr>
                    <w:top w:val="none" w:sz="0" w:space="0" w:color="auto"/>
                    <w:left w:val="none" w:sz="0" w:space="0" w:color="auto"/>
                    <w:bottom w:val="none" w:sz="0" w:space="0" w:color="auto"/>
                    <w:right w:val="none" w:sz="0" w:space="0" w:color="auto"/>
                  </w:divBdr>
                  <w:divsChild>
                    <w:div w:id="47998112">
                      <w:marLeft w:val="0"/>
                      <w:marRight w:val="0"/>
                      <w:marTop w:val="0"/>
                      <w:marBottom w:val="0"/>
                      <w:divBdr>
                        <w:top w:val="none" w:sz="0" w:space="0" w:color="auto"/>
                        <w:left w:val="none" w:sz="0" w:space="0" w:color="auto"/>
                        <w:bottom w:val="none" w:sz="0" w:space="0" w:color="auto"/>
                        <w:right w:val="none" w:sz="0" w:space="0" w:color="auto"/>
                      </w:divBdr>
                    </w:div>
                  </w:divsChild>
                </w:div>
                <w:div w:id="1487474541">
                  <w:marLeft w:val="0"/>
                  <w:marRight w:val="0"/>
                  <w:marTop w:val="0"/>
                  <w:marBottom w:val="0"/>
                  <w:divBdr>
                    <w:top w:val="none" w:sz="0" w:space="0" w:color="auto"/>
                    <w:left w:val="none" w:sz="0" w:space="0" w:color="auto"/>
                    <w:bottom w:val="none" w:sz="0" w:space="0" w:color="auto"/>
                    <w:right w:val="none" w:sz="0" w:space="0" w:color="auto"/>
                  </w:divBdr>
                  <w:divsChild>
                    <w:div w:id="2144538520">
                      <w:marLeft w:val="0"/>
                      <w:marRight w:val="0"/>
                      <w:marTop w:val="0"/>
                      <w:marBottom w:val="0"/>
                      <w:divBdr>
                        <w:top w:val="none" w:sz="0" w:space="0" w:color="auto"/>
                        <w:left w:val="none" w:sz="0" w:space="0" w:color="auto"/>
                        <w:bottom w:val="none" w:sz="0" w:space="0" w:color="auto"/>
                        <w:right w:val="none" w:sz="0" w:space="0" w:color="auto"/>
                      </w:divBdr>
                    </w:div>
                  </w:divsChild>
                </w:div>
                <w:div w:id="939802628">
                  <w:marLeft w:val="0"/>
                  <w:marRight w:val="0"/>
                  <w:marTop w:val="0"/>
                  <w:marBottom w:val="0"/>
                  <w:divBdr>
                    <w:top w:val="none" w:sz="0" w:space="0" w:color="auto"/>
                    <w:left w:val="none" w:sz="0" w:space="0" w:color="auto"/>
                    <w:bottom w:val="none" w:sz="0" w:space="0" w:color="auto"/>
                    <w:right w:val="none" w:sz="0" w:space="0" w:color="auto"/>
                  </w:divBdr>
                  <w:divsChild>
                    <w:div w:id="1417676592">
                      <w:marLeft w:val="0"/>
                      <w:marRight w:val="0"/>
                      <w:marTop w:val="0"/>
                      <w:marBottom w:val="0"/>
                      <w:divBdr>
                        <w:top w:val="none" w:sz="0" w:space="0" w:color="auto"/>
                        <w:left w:val="none" w:sz="0" w:space="0" w:color="auto"/>
                        <w:bottom w:val="none" w:sz="0" w:space="0" w:color="auto"/>
                        <w:right w:val="none" w:sz="0" w:space="0" w:color="auto"/>
                      </w:divBdr>
                    </w:div>
                  </w:divsChild>
                </w:div>
                <w:div w:id="1418819610">
                  <w:marLeft w:val="0"/>
                  <w:marRight w:val="0"/>
                  <w:marTop w:val="0"/>
                  <w:marBottom w:val="0"/>
                  <w:divBdr>
                    <w:top w:val="none" w:sz="0" w:space="0" w:color="auto"/>
                    <w:left w:val="none" w:sz="0" w:space="0" w:color="auto"/>
                    <w:bottom w:val="none" w:sz="0" w:space="0" w:color="auto"/>
                    <w:right w:val="none" w:sz="0" w:space="0" w:color="auto"/>
                  </w:divBdr>
                  <w:divsChild>
                    <w:div w:id="2044330029">
                      <w:marLeft w:val="0"/>
                      <w:marRight w:val="0"/>
                      <w:marTop w:val="0"/>
                      <w:marBottom w:val="0"/>
                      <w:divBdr>
                        <w:top w:val="none" w:sz="0" w:space="0" w:color="auto"/>
                        <w:left w:val="none" w:sz="0" w:space="0" w:color="auto"/>
                        <w:bottom w:val="none" w:sz="0" w:space="0" w:color="auto"/>
                        <w:right w:val="none" w:sz="0" w:space="0" w:color="auto"/>
                      </w:divBdr>
                    </w:div>
                  </w:divsChild>
                </w:div>
                <w:div w:id="704793207">
                  <w:marLeft w:val="0"/>
                  <w:marRight w:val="0"/>
                  <w:marTop w:val="0"/>
                  <w:marBottom w:val="0"/>
                  <w:divBdr>
                    <w:top w:val="none" w:sz="0" w:space="0" w:color="auto"/>
                    <w:left w:val="none" w:sz="0" w:space="0" w:color="auto"/>
                    <w:bottom w:val="none" w:sz="0" w:space="0" w:color="auto"/>
                    <w:right w:val="none" w:sz="0" w:space="0" w:color="auto"/>
                  </w:divBdr>
                  <w:divsChild>
                    <w:div w:id="605650617">
                      <w:marLeft w:val="0"/>
                      <w:marRight w:val="0"/>
                      <w:marTop w:val="0"/>
                      <w:marBottom w:val="0"/>
                      <w:divBdr>
                        <w:top w:val="none" w:sz="0" w:space="0" w:color="auto"/>
                        <w:left w:val="none" w:sz="0" w:space="0" w:color="auto"/>
                        <w:bottom w:val="none" w:sz="0" w:space="0" w:color="auto"/>
                        <w:right w:val="none" w:sz="0" w:space="0" w:color="auto"/>
                      </w:divBdr>
                    </w:div>
                  </w:divsChild>
                </w:div>
                <w:div w:id="666910207">
                  <w:marLeft w:val="0"/>
                  <w:marRight w:val="0"/>
                  <w:marTop w:val="0"/>
                  <w:marBottom w:val="0"/>
                  <w:divBdr>
                    <w:top w:val="none" w:sz="0" w:space="0" w:color="auto"/>
                    <w:left w:val="none" w:sz="0" w:space="0" w:color="auto"/>
                    <w:bottom w:val="none" w:sz="0" w:space="0" w:color="auto"/>
                    <w:right w:val="none" w:sz="0" w:space="0" w:color="auto"/>
                  </w:divBdr>
                  <w:divsChild>
                    <w:div w:id="1254390730">
                      <w:marLeft w:val="0"/>
                      <w:marRight w:val="0"/>
                      <w:marTop w:val="0"/>
                      <w:marBottom w:val="0"/>
                      <w:divBdr>
                        <w:top w:val="none" w:sz="0" w:space="0" w:color="auto"/>
                        <w:left w:val="none" w:sz="0" w:space="0" w:color="auto"/>
                        <w:bottom w:val="none" w:sz="0" w:space="0" w:color="auto"/>
                        <w:right w:val="none" w:sz="0" w:space="0" w:color="auto"/>
                      </w:divBdr>
                    </w:div>
                  </w:divsChild>
                </w:div>
                <w:div w:id="1691757441">
                  <w:marLeft w:val="0"/>
                  <w:marRight w:val="0"/>
                  <w:marTop w:val="0"/>
                  <w:marBottom w:val="0"/>
                  <w:divBdr>
                    <w:top w:val="none" w:sz="0" w:space="0" w:color="auto"/>
                    <w:left w:val="none" w:sz="0" w:space="0" w:color="auto"/>
                    <w:bottom w:val="none" w:sz="0" w:space="0" w:color="auto"/>
                    <w:right w:val="none" w:sz="0" w:space="0" w:color="auto"/>
                  </w:divBdr>
                  <w:divsChild>
                    <w:div w:id="173882098">
                      <w:marLeft w:val="0"/>
                      <w:marRight w:val="0"/>
                      <w:marTop w:val="0"/>
                      <w:marBottom w:val="0"/>
                      <w:divBdr>
                        <w:top w:val="none" w:sz="0" w:space="0" w:color="auto"/>
                        <w:left w:val="none" w:sz="0" w:space="0" w:color="auto"/>
                        <w:bottom w:val="none" w:sz="0" w:space="0" w:color="auto"/>
                        <w:right w:val="none" w:sz="0" w:space="0" w:color="auto"/>
                      </w:divBdr>
                    </w:div>
                  </w:divsChild>
                </w:div>
                <w:div w:id="1931623355">
                  <w:marLeft w:val="0"/>
                  <w:marRight w:val="0"/>
                  <w:marTop w:val="0"/>
                  <w:marBottom w:val="0"/>
                  <w:divBdr>
                    <w:top w:val="none" w:sz="0" w:space="0" w:color="auto"/>
                    <w:left w:val="none" w:sz="0" w:space="0" w:color="auto"/>
                    <w:bottom w:val="none" w:sz="0" w:space="0" w:color="auto"/>
                    <w:right w:val="none" w:sz="0" w:space="0" w:color="auto"/>
                  </w:divBdr>
                  <w:divsChild>
                    <w:div w:id="109714403">
                      <w:marLeft w:val="0"/>
                      <w:marRight w:val="0"/>
                      <w:marTop w:val="0"/>
                      <w:marBottom w:val="0"/>
                      <w:divBdr>
                        <w:top w:val="none" w:sz="0" w:space="0" w:color="auto"/>
                        <w:left w:val="none" w:sz="0" w:space="0" w:color="auto"/>
                        <w:bottom w:val="none" w:sz="0" w:space="0" w:color="auto"/>
                        <w:right w:val="none" w:sz="0" w:space="0" w:color="auto"/>
                      </w:divBdr>
                    </w:div>
                  </w:divsChild>
                </w:div>
                <w:div w:id="1032270039">
                  <w:marLeft w:val="0"/>
                  <w:marRight w:val="0"/>
                  <w:marTop w:val="0"/>
                  <w:marBottom w:val="0"/>
                  <w:divBdr>
                    <w:top w:val="none" w:sz="0" w:space="0" w:color="auto"/>
                    <w:left w:val="none" w:sz="0" w:space="0" w:color="auto"/>
                    <w:bottom w:val="none" w:sz="0" w:space="0" w:color="auto"/>
                    <w:right w:val="none" w:sz="0" w:space="0" w:color="auto"/>
                  </w:divBdr>
                  <w:divsChild>
                    <w:div w:id="218132216">
                      <w:marLeft w:val="0"/>
                      <w:marRight w:val="0"/>
                      <w:marTop w:val="0"/>
                      <w:marBottom w:val="0"/>
                      <w:divBdr>
                        <w:top w:val="none" w:sz="0" w:space="0" w:color="auto"/>
                        <w:left w:val="none" w:sz="0" w:space="0" w:color="auto"/>
                        <w:bottom w:val="none" w:sz="0" w:space="0" w:color="auto"/>
                        <w:right w:val="none" w:sz="0" w:space="0" w:color="auto"/>
                      </w:divBdr>
                    </w:div>
                  </w:divsChild>
                </w:div>
                <w:div w:id="506948402">
                  <w:marLeft w:val="0"/>
                  <w:marRight w:val="0"/>
                  <w:marTop w:val="0"/>
                  <w:marBottom w:val="0"/>
                  <w:divBdr>
                    <w:top w:val="none" w:sz="0" w:space="0" w:color="auto"/>
                    <w:left w:val="none" w:sz="0" w:space="0" w:color="auto"/>
                    <w:bottom w:val="none" w:sz="0" w:space="0" w:color="auto"/>
                    <w:right w:val="none" w:sz="0" w:space="0" w:color="auto"/>
                  </w:divBdr>
                  <w:divsChild>
                    <w:div w:id="1299067041">
                      <w:marLeft w:val="0"/>
                      <w:marRight w:val="0"/>
                      <w:marTop w:val="0"/>
                      <w:marBottom w:val="0"/>
                      <w:divBdr>
                        <w:top w:val="none" w:sz="0" w:space="0" w:color="auto"/>
                        <w:left w:val="none" w:sz="0" w:space="0" w:color="auto"/>
                        <w:bottom w:val="none" w:sz="0" w:space="0" w:color="auto"/>
                        <w:right w:val="none" w:sz="0" w:space="0" w:color="auto"/>
                      </w:divBdr>
                    </w:div>
                  </w:divsChild>
                </w:div>
                <w:div w:id="2065175545">
                  <w:marLeft w:val="0"/>
                  <w:marRight w:val="0"/>
                  <w:marTop w:val="0"/>
                  <w:marBottom w:val="0"/>
                  <w:divBdr>
                    <w:top w:val="none" w:sz="0" w:space="0" w:color="auto"/>
                    <w:left w:val="none" w:sz="0" w:space="0" w:color="auto"/>
                    <w:bottom w:val="none" w:sz="0" w:space="0" w:color="auto"/>
                    <w:right w:val="none" w:sz="0" w:space="0" w:color="auto"/>
                  </w:divBdr>
                  <w:divsChild>
                    <w:div w:id="268969262">
                      <w:marLeft w:val="0"/>
                      <w:marRight w:val="0"/>
                      <w:marTop w:val="0"/>
                      <w:marBottom w:val="0"/>
                      <w:divBdr>
                        <w:top w:val="none" w:sz="0" w:space="0" w:color="auto"/>
                        <w:left w:val="none" w:sz="0" w:space="0" w:color="auto"/>
                        <w:bottom w:val="none" w:sz="0" w:space="0" w:color="auto"/>
                        <w:right w:val="none" w:sz="0" w:space="0" w:color="auto"/>
                      </w:divBdr>
                    </w:div>
                  </w:divsChild>
                </w:div>
                <w:div w:id="1105078994">
                  <w:marLeft w:val="0"/>
                  <w:marRight w:val="0"/>
                  <w:marTop w:val="0"/>
                  <w:marBottom w:val="0"/>
                  <w:divBdr>
                    <w:top w:val="none" w:sz="0" w:space="0" w:color="auto"/>
                    <w:left w:val="none" w:sz="0" w:space="0" w:color="auto"/>
                    <w:bottom w:val="none" w:sz="0" w:space="0" w:color="auto"/>
                    <w:right w:val="none" w:sz="0" w:space="0" w:color="auto"/>
                  </w:divBdr>
                  <w:divsChild>
                    <w:div w:id="912273099">
                      <w:marLeft w:val="0"/>
                      <w:marRight w:val="0"/>
                      <w:marTop w:val="0"/>
                      <w:marBottom w:val="0"/>
                      <w:divBdr>
                        <w:top w:val="none" w:sz="0" w:space="0" w:color="auto"/>
                        <w:left w:val="none" w:sz="0" w:space="0" w:color="auto"/>
                        <w:bottom w:val="none" w:sz="0" w:space="0" w:color="auto"/>
                        <w:right w:val="none" w:sz="0" w:space="0" w:color="auto"/>
                      </w:divBdr>
                    </w:div>
                  </w:divsChild>
                </w:div>
                <w:div w:id="1966620283">
                  <w:marLeft w:val="0"/>
                  <w:marRight w:val="0"/>
                  <w:marTop w:val="0"/>
                  <w:marBottom w:val="0"/>
                  <w:divBdr>
                    <w:top w:val="none" w:sz="0" w:space="0" w:color="auto"/>
                    <w:left w:val="none" w:sz="0" w:space="0" w:color="auto"/>
                    <w:bottom w:val="none" w:sz="0" w:space="0" w:color="auto"/>
                    <w:right w:val="none" w:sz="0" w:space="0" w:color="auto"/>
                  </w:divBdr>
                  <w:divsChild>
                    <w:div w:id="1236016543">
                      <w:marLeft w:val="0"/>
                      <w:marRight w:val="0"/>
                      <w:marTop w:val="0"/>
                      <w:marBottom w:val="0"/>
                      <w:divBdr>
                        <w:top w:val="none" w:sz="0" w:space="0" w:color="auto"/>
                        <w:left w:val="none" w:sz="0" w:space="0" w:color="auto"/>
                        <w:bottom w:val="none" w:sz="0" w:space="0" w:color="auto"/>
                        <w:right w:val="none" w:sz="0" w:space="0" w:color="auto"/>
                      </w:divBdr>
                    </w:div>
                  </w:divsChild>
                </w:div>
                <w:div w:id="2116049479">
                  <w:marLeft w:val="0"/>
                  <w:marRight w:val="0"/>
                  <w:marTop w:val="0"/>
                  <w:marBottom w:val="0"/>
                  <w:divBdr>
                    <w:top w:val="none" w:sz="0" w:space="0" w:color="auto"/>
                    <w:left w:val="none" w:sz="0" w:space="0" w:color="auto"/>
                    <w:bottom w:val="none" w:sz="0" w:space="0" w:color="auto"/>
                    <w:right w:val="none" w:sz="0" w:space="0" w:color="auto"/>
                  </w:divBdr>
                  <w:divsChild>
                    <w:div w:id="187063829">
                      <w:marLeft w:val="0"/>
                      <w:marRight w:val="0"/>
                      <w:marTop w:val="0"/>
                      <w:marBottom w:val="0"/>
                      <w:divBdr>
                        <w:top w:val="none" w:sz="0" w:space="0" w:color="auto"/>
                        <w:left w:val="none" w:sz="0" w:space="0" w:color="auto"/>
                        <w:bottom w:val="none" w:sz="0" w:space="0" w:color="auto"/>
                        <w:right w:val="none" w:sz="0" w:space="0" w:color="auto"/>
                      </w:divBdr>
                    </w:div>
                  </w:divsChild>
                </w:div>
                <w:div w:id="1757166927">
                  <w:marLeft w:val="0"/>
                  <w:marRight w:val="0"/>
                  <w:marTop w:val="0"/>
                  <w:marBottom w:val="0"/>
                  <w:divBdr>
                    <w:top w:val="none" w:sz="0" w:space="0" w:color="auto"/>
                    <w:left w:val="none" w:sz="0" w:space="0" w:color="auto"/>
                    <w:bottom w:val="none" w:sz="0" w:space="0" w:color="auto"/>
                    <w:right w:val="none" w:sz="0" w:space="0" w:color="auto"/>
                  </w:divBdr>
                  <w:divsChild>
                    <w:div w:id="2142381615">
                      <w:marLeft w:val="0"/>
                      <w:marRight w:val="0"/>
                      <w:marTop w:val="0"/>
                      <w:marBottom w:val="0"/>
                      <w:divBdr>
                        <w:top w:val="none" w:sz="0" w:space="0" w:color="auto"/>
                        <w:left w:val="none" w:sz="0" w:space="0" w:color="auto"/>
                        <w:bottom w:val="none" w:sz="0" w:space="0" w:color="auto"/>
                        <w:right w:val="none" w:sz="0" w:space="0" w:color="auto"/>
                      </w:divBdr>
                    </w:div>
                  </w:divsChild>
                </w:div>
                <w:div w:id="1249995163">
                  <w:marLeft w:val="0"/>
                  <w:marRight w:val="0"/>
                  <w:marTop w:val="0"/>
                  <w:marBottom w:val="0"/>
                  <w:divBdr>
                    <w:top w:val="none" w:sz="0" w:space="0" w:color="auto"/>
                    <w:left w:val="none" w:sz="0" w:space="0" w:color="auto"/>
                    <w:bottom w:val="none" w:sz="0" w:space="0" w:color="auto"/>
                    <w:right w:val="none" w:sz="0" w:space="0" w:color="auto"/>
                  </w:divBdr>
                  <w:divsChild>
                    <w:div w:id="479271056">
                      <w:marLeft w:val="0"/>
                      <w:marRight w:val="0"/>
                      <w:marTop w:val="0"/>
                      <w:marBottom w:val="0"/>
                      <w:divBdr>
                        <w:top w:val="none" w:sz="0" w:space="0" w:color="auto"/>
                        <w:left w:val="none" w:sz="0" w:space="0" w:color="auto"/>
                        <w:bottom w:val="none" w:sz="0" w:space="0" w:color="auto"/>
                        <w:right w:val="none" w:sz="0" w:space="0" w:color="auto"/>
                      </w:divBdr>
                    </w:div>
                  </w:divsChild>
                </w:div>
                <w:div w:id="725565724">
                  <w:marLeft w:val="0"/>
                  <w:marRight w:val="0"/>
                  <w:marTop w:val="0"/>
                  <w:marBottom w:val="0"/>
                  <w:divBdr>
                    <w:top w:val="none" w:sz="0" w:space="0" w:color="auto"/>
                    <w:left w:val="none" w:sz="0" w:space="0" w:color="auto"/>
                    <w:bottom w:val="none" w:sz="0" w:space="0" w:color="auto"/>
                    <w:right w:val="none" w:sz="0" w:space="0" w:color="auto"/>
                  </w:divBdr>
                  <w:divsChild>
                    <w:div w:id="34281234">
                      <w:marLeft w:val="0"/>
                      <w:marRight w:val="0"/>
                      <w:marTop w:val="0"/>
                      <w:marBottom w:val="0"/>
                      <w:divBdr>
                        <w:top w:val="none" w:sz="0" w:space="0" w:color="auto"/>
                        <w:left w:val="none" w:sz="0" w:space="0" w:color="auto"/>
                        <w:bottom w:val="none" w:sz="0" w:space="0" w:color="auto"/>
                        <w:right w:val="none" w:sz="0" w:space="0" w:color="auto"/>
                      </w:divBdr>
                    </w:div>
                  </w:divsChild>
                </w:div>
                <w:div w:id="44256306">
                  <w:marLeft w:val="0"/>
                  <w:marRight w:val="0"/>
                  <w:marTop w:val="0"/>
                  <w:marBottom w:val="0"/>
                  <w:divBdr>
                    <w:top w:val="none" w:sz="0" w:space="0" w:color="auto"/>
                    <w:left w:val="none" w:sz="0" w:space="0" w:color="auto"/>
                    <w:bottom w:val="none" w:sz="0" w:space="0" w:color="auto"/>
                    <w:right w:val="none" w:sz="0" w:space="0" w:color="auto"/>
                  </w:divBdr>
                  <w:divsChild>
                    <w:div w:id="1478573003">
                      <w:marLeft w:val="0"/>
                      <w:marRight w:val="0"/>
                      <w:marTop w:val="0"/>
                      <w:marBottom w:val="0"/>
                      <w:divBdr>
                        <w:top w:val="none" w:sz="0" w:space="0" w:color="auto"/>
                        <w:left w:val="none" w:sz="0" w:space="0" w:color="auto"/>
                        <w:bottom w:val="none" w:sz="0" w:space="0" w:color="auto"/>
                        <w:right w:val="none" w:sz="0" w:space="0" w:color="auto"/>
                      </w:divBdr>
                    </w:div>
                  </w:divsChild>
                </w:div>
                <w:div w:id="1949309245">
                  <w:marLeft w:val="0"/>
                  <w:marRight w:val="0"/>
                  <w:marTop w:val="0"/>
                  <w:marBottom w:val="0"/>
                  <w:divBdr>
                    <w:top w:val="none" w:sz="0" w:space="0" w:color="auto"/>
                    <w:left w:val="none" w:sz="0" w:space="0" w:color="auto"/>
                    <w:bottom w:val="none" w:sz="0" w:space="0" w:color="auto"/>
                    <w:right w:val="none" w:sz="0" w:space="0" w:color="auto"/>
                  </w:divBdr>
                  <w:divsChild>
                    <w:div w:id="857079911">
                      <w:marLeft w:val="0"/>
                      <w:marRight w:val="0"/>
                      <w:marTop w:val="0"/>
                      <w:marBottom w:val="0"/>
                      <w:divBdr>
                        <w:top w:val="none" w:sz="0" w:space="0" w:color="auto"/>
                        <w:left w:val="none" w:sz="0" w:space="0" w:color="auto"/>
                        <w:bottom w:val="none" w:sz="0" w:space="0" w:color="auto"/>
                        <w:right w:val="none" w:sz="0" w:space="0" w:color="auto"/>
                      </w:divBdr>
                    </w:div>
                  </w:divsChild>
                </w:div>
                <w:div w:id="1276329742">
                  <w:marLeft w:val="0"/>
                  <w:marRight w:val="0"/>
                  <w:marTop w:val="0"/>
                  <w:marBottom w:val="0"/>
                  <w:divBdr>
                    <w:top w:val="none" w:sz="0" w:space="0" w:color="auto"/>
                    <w:left w:val="none" w:sz="0" w:space="0" w:color="auto"/>
                    <w:bottom w:val="none" w:sz="0" w:space="0" w:color="auto"/>
                    <w:right w:val="none" w:sz="0" w:space="0" w:color="auto"/>
                  </w:divBdr>
                  <w:divsChild>
                    <w:div w:id="1159734116">
                      <w:marLeft w:val="0"/>
                      <w:marRight w:val="0"/>
                      <w:marTop w:val="0"/>
                      <w:marBottom w:val="0"/>
                      <w:divBdr>
                        <w:top w:val="none" w:sz="0" w:space="0" w:color="auto"/>
                        <w:left w:val="none" w:sz="0" w:space="0" w:color="auto"/>
                        <w:bottom w:val="none" w:sz="0" w:space="0" w:color="auto"/>
                        <w:right w:val="none" w:sz="0" w:space="0" w:color="auto"/>
                      </w:divBdr>
                    </w:div>
                  </w:divsChild>
                </w:div>
                <w:div w:id="1127158097">
                  <w:marLeft w:val="0"/>
                  <w:marRight w:val="0"/>
                  <w:marTop w:val="0"/>
                  <w:marBottom w:val="0"/>
                  <w:divBdr>
                    <w:top w:val="none" w:sz="0" w:space="0" w:color="auto"/>
                    <w:left w:val="none" w:sz="0" w:space="0" w:color="auto"/>
                    <w:bottom w:val="none" w:sz="0" w:space="0" w:color="auto"/>
                    <w:right w:val="none" w:sz="0" w:space="0" w:color="auto"/>
                  </w:divBdr>
                  <w:divsChild>
                    <w:div w:id="440296180">
                      <w:marLeft w:val="0"/>
                      <w:marRight w:val="0"/>
                      <w:marTop w:val="0"/>
                      <w:marBottom w:val="0"/>
                      <w:divBdr>
                        <w:top w:val="none" w:sz="0" w:space="0" w:color="auto"/>
                        <w:left w:val="none" w:sz="0" w:space="0" w:color="auto"/>
                        <w:bottom w:val="none" w:sz="0" w:space="0" w:color="auto"/>
                        <w:right w:val="none" w:sz="0" w:space="0" w:color="auto"/>
                      </w:divBdr>
                    </w:div>
                  </w:divsChild>
                </w:div>
                <w:div w:id="1246064613">
                  <w:marLeft w:val="0"/>
                  <w:marRight w:val="0"/>
                  <w:marTop w:val="0"/>
                  <w:marBottom w:val="0"/>
                  <w:divBdr>
                    <w:top w:val="none" w:sz="0" w:space="0" w:color="auto"/>
                    <w:left w:val="none" w:sz="0" w:space="0" w:color="auto"/>
                    <w:bottom w:val="none" w:sz="0" w:space="0" w:color="auto"/>
                    <w:right w:val="none" w:sz="0" w:space="0" w:color="auto"/>
                  </w:divBdr>
                  <w:divsChild>
                    <w:div w:id="1509324760">
                      <w:marLeft w:val="0"/>
                      <w:marRight w:val="0"/>
                      <w:marTop w:val="0"/>
                      <w:marBottom w:val="0"/>
                      <w:divBdr>
                        <w:top w:val="none" w:sz="0" w:space="0" w:color="auto"/>
                        <w:left w:val="none" w:sz="0" w:space="0" w:color="auto"/>
                        <w:bottom w:val="none" w:sz="0" w:space="0" w:color="auto"/>
                        <w:right w:val="none" w:sz="0" w:space="0" w:color="auto"/>
                      </w:divBdr>
                    </w:div>
                  </w:divsChild>
                </w:div>
                <w:div w:id="2054307606">
                  <w:marLeft w:val="0"/>
                  <w:marRight w:val="0"/>
                  <w:marTop w:val="0"/>
                  <w:marBottom w:val="0"/>
                  <w:divBdr>
                    <w:top w:val="none" w:sz="0" w:space="0" w:color="auto"/>
                    <w:left w:val="none" w:sz="0" w:space="0" w:color="auto"/>
                    <w:bottom w:val="none" w:sz="0" w:space="0" w:color="auto"/>
                    <w:right w:val="none" w:sz="0" w:space="0" w:color="auto"/>
                  </w:divBdr>
                  <w:divsChild>
                    <w:div w:id="1235704368">
                      <w:marLeft w:val="0"/>
                      <w:marRight w:val="0"/>
                      <w:marTop w:val="0"/>
                      <w:marBottom w:val="0"/>
                      <w:divBdr>
                        <w:top w:val="none" w:sz="0" w:space="0" w:color="auto"/>
                        <w:left w:val="none" w:sz="0" w:space="0" w:color="auto"/>
                        <w:bottom w:val="none" w:sz="0" w:space="0" w:color="auto"/>
                        <w:right w:val="none" w:sz="0" w:space="0" w:color="auto"/>
                      </w:divBdr>
                    </w:div>
                  </w:divsChild>
                </w:div>
                <w:div w:id="1887335451">
                  <w:marLeft w:val="0"/>
                  <w:marRight w:val="0"/>
                  <w:marTop w:val="0"/>
                  <w:marBottom w:val="0"/>
                  <w:divBdr>
                    <w:top w:val="none" w:sz="0" w:space="0" w:color="auto"/>
                    <w:left w:val="none" w:sz="0" w:space="0" w:color="auto"/>
                    <w:bottom w:val="none" w:sz="0" w:space="0" w:color="auto"/>
                    <w:right w:val="none" w:sz="0" w:space="0" w:color="auto"/>
                  </w:divBdr>
                  <w:divsChild>
                    <w:div w:id="1509639139">
                      <w:marLeft w:val="0"/>
                      <w:marRight w:val="0"/>
                      <w:marTop w:val="0"/>
                      <w:marBottom w:val="0"/>
                      <w:divBdr>
                        <w:top w:val="none" w:sz="0" w:space="0" w:color="auto"/>
                        <w:left w:val="none" w:sz="0" w:space="0" w:color="auto"/>
                        <w:bottom w:val="none" w:sz="0" w:space="0" w:color="auto"/>
                        <w:right w:val="none" w:sz="0" w:space="0" w:color="auto"/>
                      </w:divBdr>
                    </w:div>
                  </w:divsChild>
                </w:div>
                <w:div w:id="674651903">
                  <w:marLeft w:val="0"/>
                  <w:marRight w:val="0"/>
                  <w:marTop w:val="0"/>
                  <w:marBottom w:val="0"/>
                  <w:divBdr>
                    <w:top w:val="none" w:sz="0" w:space="0" w:color="auto"/>
                    <w:left w:val="none" w:sz="0" w:space="0" w:color="auto"/>
                    <w:bottom w:val="none" w:sz="0" w:space="0" w:color="auto"/>
                    <w:right w:val="none" w:sz="0" w:space="0" w:color="auto"/>
                  </w:divBdr>
                  <w:divsChild>
                    <w:div w:id="1507283564">
                      <w:marLeft w:val="0"/>
                      <w:marRight w:val="0"/>
                      <w:marTop w:val="0"/>
                      <w:marBottom w:val="0"/>
                      <w:divBdr>
                        <w:top w:val="none" w:sz="0" w:space="0" w:color="auto"/>
                        <w:left w:val="none" w:sz="0" w:space="0" w:color="auto"/>
                        <w:bottom w:val="none" w:sz="0" w:space="0" w:color="auto"/>
                        <w:right w:val="none" w:sz="0" w:space="0" w:color="auto"/>
                      </w:divBdr>
                    </w:div>
                  </w:divsChild>
                </w:div>
                <w:div w:id="383867966">
                  <w:marLeft w:val="0"/>
                  <w:marRight w:val="0"/>
                  <w:marTop w:val="0"/>
                  <w:marBottom w:val="0"/>
                  <w:divBdr>
                    <w:top w:val="none" w:sz="0" w:space="0" w:color="auto"/>
                    <w:left w:val="none" w:sz="0" w:space="0" w:color="auto"/>
                    <w:bottom w:val="none" w:sz="0" w:space="0" w:color="auto"/>
                    <w:right w:val="none" w:sz="0" w:space="0" w:color="auto"/>
                  </w:divBdr>
                  <w:divsChild>
                    <w:div w:id="1880123510">
                      <w:marLeft w:val="0"/>
                      <w:marRight w:val="0"/>
                      <w:marTop w:val="0"/>
                      <w:marBottom w:val="0"/>
                      <w:divBdr>
                        <w:top w:val="none" w:sz="0" w:space="0" w:color="auto"/>
                        <w:left w:val="none" w:sz="0" w:space="0" w:color="auto"/>
                        <w:bottom w:val="none" w:sz="0" w:space="0" w:color="auto"/>
                        <w:right w:val="none" w:sz="0" w:space="0" w:color="auto"/>
                      </w:divBdr>
                    </w:div>
                  </w:divsChild>
                </w:div>
                <w:div w:id="268515549">
                  <w:marLeft w:val="0"/>
                  <w:marRight w:val="0"/>
                  <w:marTop w:val="0"/>
                  <w:marBottom w:val="0"/>
                  <w:divBdr>
                    <w:top w:val="none" w:sz="0" w:space="0" w:color="auto"/>
                    <w:left w:val="none" w:sz="0" w:space="0" w:color="auto"/>
                    <w:bottom w:val="none" w:sz="0" w:space="0" w:color="auto"/>
                    <w:right w:val="none" w:sz="0" w:space="0" w:color="auto"/>
                  </w:divBdr>
                  <w:divsChild>
                    <w:div w:id="17440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240">
          <w:marLeft w:val="0"/>
          <w:marRight w:val="0"/>
          <w:marTop w:val="0"/>
          <w:marBottom w:val="0"/>
          <w:divBdr>
            <w:top w:val="none" w:sz="0" w:space="0" w:color="auto"/>
            <w:left w:val="none" w:sz="0" w:space="0" w:color="auto"/>
            <w:bottom w:val="none" w:sz="0" w:space="0" w:color="auto"/>
            <w:right w:val="none" w:sz="0" w:space="0" w:color="auto"/>
          </w:divBdr>
        </w:div>
        <w:div w:id="2041858429">
          <w:marLeft w:val="0"/>
          <w:marRight w:val="0"/>
          <w:marTop w:val="0"/>
          <w:marBottom w:val="0"/>
          <w:divBdr>
            <w:top w:val="none" w:sz="0" w:space="0" w:color="auto"/>
            <w:left w:val="none" w:sz="0" w:space="0" w:color="auto"/>
            <w:bottom w:val="none" w:sz="0" w:space="0" w:color="auto"/>
            <w:right w:val="none" w:sz="0" w:space="0" w:color="auto"/>
          </w:divBdr>
          <w:divsChild>
            <w:div w:id="1454712908">
              <w:marLeft w:val="-75"/>
              <w:marRight w:val="0"/>
              <w:marTop w:val="30"/>
              <w:marBottom w:val="30"/>
              <w:divBdr>
                <w:top w:val="none" w:sz="0" w:space="0" w:color="auto"/>
                <w:left w:val="none" w:sz="0" w:space="0" w:color="auto"/>
                <w:bottom w:val="none" w:sz="0" w:space="0" w:color="auto"/>
                <w:right w:val="none" w:sz="0" w:space="0" w:color="auto"/>
              </w:divBdr>
              <w:divsChild>
                <w:div w:id="166868008">
                  <w:marLeft w:val="0"/>
                  <w:marRight w:val="0"/>
                  <w:marTop w:val="0"/>
                  <w:marBottom w:val="0"/>
                  <w:divBdr>
                    <w:top w:val="none" w:sz="0" w:space="0" w:color="auto"/>
                    <w:left w:val="none" w:sz="0" w:space="0" w:color="auto"/>
                    <w:bottom w:val="none" w:sz="0" w:space="0" w:color="auto"/>
                    <w:right w:val="none" w:sz="0" w:space="0" w:color="auto"/>
                  </w:divBdr>
                  <w:divsChild>
                    <w:div w:id="1023941187">
                      <w:marLeft w:val="0"/>
                      <w:marRight w:val="0"/>
                      <w:marTop w:val="0"/>
                      <w:marBottom w:val="0"/>
                      <w:divBdr>
                        <w:top w:val="none" w:sz="0" w:space="0" w:color="auto"/>
                        <w:left w:val="none" w:sz="0" w:space="0" w:color="auto"/>
                        <w:bottom w:val="none" w:sz="0" w:space="0" w:color="auto"/>
                        <w:right w:val="none" w:sz="0" w:space="0" w:color="auto"/>
                      </w:divBdr>
                    </w:div>
                  </w:divsChild>
                </w:div>
                <w:div w:id="1813130522">
                  <w:marLeft w:val="0"/>
                  <w:marRight w:val="0"/>
                  <w:marTop w:val="0"/>
                  <w:marBottom w:val="0"/>
                  <w:divBdr>
                    <w:top w:val="none" w:sz="0" w:space="0" w:color="auto"/>
                    <w:left w:val="none" w:sz="0" w:space="0" w:color="auto"/>
                    <w:bottom w:val="none" w:sz="0" w:space="0" w:color="auto"/>
                    <w:right w:val="none" w:sz="0" w:space="0" w:color="auto"/>
                  </w:divBdr>
                  <w:divsChild>
                    <w:div w:id="46494397">
                      <w:marLeft w:val="0"/>
                      <w:marRight w:val="0"/>
                      <w:marTop w:val="0"/>
                      <w:marBottom w:val="0"/>
                      <w:divBdr>
                        <w:top w:val="none" w:sz="0" w:space="0" w:color="auto"/>
                        <w:left w:val="none" w:sz="0" w:space="0" w:color="auto"/>
                        <w:bottom w:val="none" w:sz="0" w:space="0" w:color="auto"/>
                        <w:right w:val="none" w:sz="0" w:space="0" w:color="auto"/>
                      </w:divBdr>
                    </w:div>
                  </w:divsChild>
                </w:div>
                <w:div w:id="1128400794">
                  <w:marLeft w:val="0"/>
                  <w:marRight w:val="0"/>
                  <w:marTop w:val="0"/>
                  <w:marBottom w:val="0"/>
                  <w:divBdr>
                    <w:top w:val="none" w:sz="0" w:space="0" w:color="auto"/>
                    <w:left w:val="none" w:sz="0" w:space="0" w:color="auto"/>
                    <w:bottom w:val="none" w:sz="0" w:space="0" w:color="auto"/>
                    <w:right w:val="none" w:sz="0" w:space="0" w:color="auto"/>
                  </w:divBdr>
                  <w:divsChild>
                    <w:div w:id="1561164400">
                      <w:marLeft w:val="0"/>
                      <w:marRight w:val="0"/>
                      <w:marTop w:val="0"/>
                      <w:marBottom w:val="0"/>
                      <w:divBdr>
                        <w:top w:val="none" w:sz="0" w:space="0" w:color="auto"/>
                        <w:left w:val="none" w:sz="0" w:space="0" w:color="auto"/>
                        <w:bottom w:val="none" w:sz="0" w:space="0" w:color="auto"/>
                        <w:right w:val="none" w:sz="0" w:space="0" w:color="auto"/>
                      </w:divBdr>
                    </w:div>
                  </w:divsChild>
                </w:div>
                <w:div w:id="1609239362">
                  <w:marLeft w:val="0"/>
                  <w:marRight w:val="0"/>
                  <w:marTop w:val="0"/>
                  <w:marBottom w:val="0"/>
                  <w:divBdr>
                    <w:top w:val="none" w:sz="0" w:space="0" w:color="auto"/>
                    <w:left w:val="none" w:sz="0" w:space="0" w:color="auto"/>
                    <w:bottom w:val="none" w:sz="0" w:space="0" w:color="auto"/>
                    <w:right w:val="none" w:sz="0" w:space="0" w:color="auto"/>
                  </w:divBdr>
                  <w:divsChild>
                    <w:div w:id="627399712">
                      <w:marLeft w:val="0"/>
                      <w:marRight w:val="0"/>
                      <w:marTop w:val="0"/>
                      <w:marBottom w:val="0"/>
                      <w:divBdr>
                        <w:top w:val="none" w:sz="0" w:space="0" w:color="auto"/>
                        <w:left w:val="none" w:sz="0" w:space="0" w:color="auto"/>
                        <w:bottom w:val="none" w:sz="0" w:space="0" w:color="auto"/>
                        <w:right w:val="none" w:sz="0" w:space="0" w:color="auto"/>
                      </w:divBdr>
                    </w:div>
                  </w:divsChild>
                </w:div>
                <w:div w:id="406923878">
                  <w:marLeft w:val="0"/>
                  <w:marRight w:val="0"/>
                  <w:marTop w:val="0"/>
                  <w:marBottom w:val="0"/>
                  <w:divBdr>
                    <w:top w:val="none" w:sz="0" w:space="0" w:color="auto"/>
                    <w:left w:val="none" w:sz="0" w:space="0" w:color="auto"/>
                    <w:bottom w:val="none" w:sz="0" w:space="0" w:color="auto"/>
                    <w:right w:val="none" w:sz="0" w:space="0" w:color="auto"/>
                  </w:divBdr>
                  <w:divsChild>
                    <w:div w:id="1915892303">
                      <w:marLeft w:val="0"/>
                      <w:marRight w:val="0"/>
                      <w:marTop w:val="0"/>
                      <w:marBottom w:val="0"/>
                      <w:divBdr>
                        <w:top w:val="none" w:sz="0" w:space="0" w:color="auto"/>
                        <w:left w:val="none" w:sz="0" w:space="0" w:color="auto"/>
                        <w:bottom w:val="none" w:sz="0" w:space="0" w:color="auto"/>
                        <w:right w:val="none" w:sz="0" w:space="0" w:color="auto"/>
                      </w:divBdr>
                    </w:div>
                  </w:divsChild>
                </w:div>
                <w:div w:id="222103876">
                  <w:marLeft w:val="0"/>
                  <w:marRight w:val="0"/>
                  <w:marTop w:val="0"/>
                  <w:marBottom w:val="0"/>
                  <w:divBdr>
                    <w:top w:val="none" w:sz="0" w:space="0" w:color="auto"/>
                    <w:left w:val="none" w:sz="0" w:space="0" w:color="auto"/>
                    <w:bottom w:val="none" w:sz="0" w:space="0" w:color="auto"/>
                    <w:right w:val="none" w:sz="0" w:space="0" w:color="auto"/>
                  </w:divBdr>
                  <w:divsChild>
                    <w:div w:id="781418188">
                      <w:marLeft w:val="0"/>
                      <w:marRight w:val="0"/>
                      <w:marTop w:val="0"/>
                      <w:marBottom w:val="0"/>
                      <w:divBdr>
                        <w:top w:val="none" w:sz="0" w:space="0" w:color="auto"/>
                        <w:left w:val="none" w:sz="0" w:space="0" w:color="auto"/>
                        <w:bottom w:val="none" w:sz="0" w:space="0" w:color="auto"/>
                        <w:right w:val="none" w:sz="0" w:space="0" w:color="auto"/>
                      </w:divBdr>
                    </w:div>
                  </w:divsChild>
                </w:div>
                <w:div w:id="2054036070">
                  <w:marLeft w:val="0"/>
                  <w:marRight w:val="0"/>
                  <w:marTop w:val="0"/>
                  <w:marBottom w:val="0"/>
                  <w:divBdr>
                    <w:top w:val="none" w:sz="0" w:space="0" w:color="auto"/>
                    <w:left w:val="none" w:sz="0" w:space="0" w:color="auto"/>
                    <w:bottom w:val="none" w:sz="0" w:space="0" w:color="auto"/>
                    <w:right w:val="none" w:sz="0" w:space="0" w:color="auto"/>
                  </w:divBdr>
                  <w:divsChild>
                    <w:div w:id="24408429">
                      <w:marLeft w:val="0"/>
                      <w:marRight w:val="0"/>
                      <w:marTop w:val="0"/>
                      <w:marBottom w:val="0"/>
                      <w:divBdr>
                        <w:top w:val="none" w:sz="0" w:space="0" w:color="auto"/>
                        <w:left w:val="none" w:sz="0" w:space="0" w:color="auto"/>
                        <w:bottom w:val="none" w:sz="0" w:space="0" w:color="auto"/>
                        <w:right w:val="none" w:sz="0" w:space="0" w:color="auto"/>
                      </w:divBdr>
                    </w:div>
                  </w:divsChild>
                </w:div>
                <w:div w:id="1080756411">
                  <w:marLeft w:val="0"/>
                  <w:marRight w:val="0"/>
                  <w:marTop w:val="0"/>
                  <w:marBottom w:val="0"/>
                  <w:divBdr>
                    <w:top w:val="none" w:sz="0" w:space="0" w:color="auto"/>
                    <w:left w:val="none" w:sz="0" w:space="0" w:color="auto"/>
                    <w:bottom w:val="none" w:sz="0" w:space="0" w:color="auto"/>
                    <w:right w:val="none" w:sz="0" w:space="0" w:color="auto"/>
                  </w:divBdr>
                  <w:divsChild>
                    <w:div w:id="1464615415">
                      <w:marLeft w:val="0"/>
                      <w:marRight w:val="0"/>
                      <w:marTop w:val="0"/>
                      <w:marBottom w:val="0"/>
                      <w:divBdr>
                        <w:top w:val="none" w:sz="0" w:space="0" w:color="auto"/>
                        <w:left w:val="none" w:sz="0" w:space="0" w:color="auto"/>
                        <w:bottom w:val="none" w:sz="0" w:space="0" w:color="auto"/>
                        <w:right w:val="none" w:sz="0" w:space="0" w:color="auto"/>
                      </w:divBdr>
                    </w:div>
                  </w:divsChild>
                </w:div>
                <w:div w:id="1257246418">
                  <w:marLeft w:val="0"/>
                  <w:marRight w:val="0"/>
                  <w:marTop w:val="0"/>
                  <w:marBottom w:val="0"/>
                  <w:divBdr>
                    <w:top w:val="none" w:sz="0" w:space="0" w:color="auto"/>
                    <w:left w:val="none" w:sz="0" w:space="0" w:color="auto"/>
                    <w:bottom w:val="none" w:sz="0" w:space="0" w:color="auto"/>
                    <w:right w:val="none" w:sz="0" w:space="0" w:color="auto"/>
                  </w:divBdr>
                  <w:divsChild>
                    <w:div w:id="2105372041">
                      <w:marLeft w:val="0"/>
                      <w:marRight w:val="0"/>
                      <w:marTop w:val="0"/>
                      <w:marBottom w:val="0"/>
                      <w:divBdr>
                        <w:top w:val="none" w:sz="0" w:space="0" w:color="auto"/>
                        <w:left w:val="none" w:sz="0" w:space="0" w:color="auto"/>
                        <w:bottom w:val="none" w:sz="0" w:space="0" w:color="auto"/>
                        <w:right w:val="none" w:sz="0" w:space="0" w:color="auto"/>
                      </w:divBdr>
                    </w:div>
                  </w:divsChild>
                </w:div>
                <w:div w:id="541674956">
                  <w:marLeft w:val="0"/>
                  <w:marRight w:val="0"/>
                  <w:marTop w:val="0"/>
                  <w:marBottom w:val="0"/>
                  <w:divBdr>
                    <w:top w:val="none" w:sz="0" w:space="0" w:color="auto"/>
                    <w:left w:val="none" w:sz="0" w:space="0" w:color="auto"/>
                    <w:bottom w:val="none" w:sz="0" w:space="0" w:color="auto"/>
                    <w:right w:val="none" w:sz="0" w:space="0" w:color="auto"/>
                  </w:divBdr>
                  <w:divsChild>
                    <w:div w:id="574708303">
                      <w:marLeft w:val="0"/>
                      <w:marRight w:val="0"/>
                      <w:marTop w:val="0"/>
                      <w:marBottom w:val="0"/>
                      <w:divBdr>
                        <w:top w:val="none" w:sz="0" w:space="0" w:color="auto"/>
                        <w:left w:val="none" w:sz="0" w:space="0" w:color="auto"/>
                        <w:bottom w:val="none" w:sz="0" w:space="0" w:color="auto"/>
                        <w:right w:val="none" w:sz="0" w:space="0" w:color="auto"/>
                      </w:divBdr>
                    </w:div>
                  </w:divsChild>
                </w:div>
                <w:div w:id="1529564583">
                  <w:marLeft w:val="0"/>
                  <w:marRight w:val="0"/>
                  <w:marTop w:val="0"/>
                  <w:marBottom w:val="0"/>
                  <w:divBdr>
                    <w:top w:val="none" w:sz="0" w:space="0" w:color="auto"/>
                    <w:left w:val="none" w:sz="0" w:space="0" w:color="auto"/>
                    <w:bottom w:val="none" w:sz="0" w:space="0" w:color="auto"/>
                    <w:right w:val="none" w:sz="0" w:space="0" w:color="auto"/>
                  </w:divBdr>
                  <w:divsChild>
                    <w:div w:id="579602201">
                      <w:marLeft w:val="0"/>
                      <w:marRight w:val="0"/>
                      <w:marTop w:val="0"/>
                      <w:marBottom w:val="0"/>
                      <w:divBdr>
                        <w:top w:val="none" w:sz="0" w:space="0" w:color="auto"/>
                        <w:left w:val="none" w:sz="0" w:space="0" w:color="auto"/>
                        <w:bottom w:val="none" w:sz="0" w:space="0" w:color="auto"/>
                        <w:right w:val="none" w:sz="0" w:space="0" w:color="auto"/>
                      </w:divBdr>
                    </w:div>
                  </w:divsChild>
                </w:div>
                <w:div w:id="672955307">
                  <w:marLeft w:val="0"/>
                  <w:marRight w:val="0"/>
                  <w:marTop w:val="0"/>
                  <w:marBottom w:val="0"/>
                  <w:divBdr>
                    <w:top w:val="none" w:sz="0" w:space="0" w:color="auto"/>
                    <w:left w:val="none" w:sz="0" w:space="0" w:color="auto"/>
                    <w:bottom w:val="none" w:sz="0" w:space="0" w:color="auto"/>
                    <w:right w:val="none" w:sz="0" w:space="0" w:color="auto"/>
                  </w:divBdr>
                  <w:divsChild>
                    <w:div w:id="289478171">
                      <w:marLeft w:val="0"/>
                      <w:marRight w:val="0"/>
                      <w:marTop w:val="0"/>
                      <w:marBottom w:val="0"/>
                      <w:divBdr>
                        <w:top w:val="none" w:sz="0" w:space="0" w:color="auto"/>
                        <w:left w:val="none" w:sz="0" w:space="0" w:color="auto"/>
                        <w:bottom w:val="none" w:sz="0" w:space="0" w:color="auto"/>
                        <w:right w:val="none" w:sz="0" w:space="0" w:color="auto"/>
                      </w:divBdr>
                    </w:div>
                  </w:divsChild>
                </w:div>
                <w:div w:id="2113892581">
                  <w:marLeft w:val="0"/>
                  <w:marRight w:val="0"/>
                  <w:marTop w:val="0"/>
                  <w:marBottom w:val="0"/>
                  <w:divBdr>
                    <w:top w:val="none" w:sz="0" w:space="0" w:color="auto"/>
                    <w:left w:val="none" w:sz="0" w:space="0" w:color="auto"/>
                    <w:bottom w:val="none" w:sz="0" w:space="0" w:color="auto"/>
                    <w:right w:val="none" w:sz="0" w:space="0" w:color="auto"/>
                  </w:divBdr>
                  <w:divsChild>
                    <w:div w:id="103615362">
                      <w:marLeft w:val="0"/>
                      <w:marRight w:val="0"/>
                      <w:marTop w:val="0"/>
                      <w:marBottom w:val="0"/>
                      <w:divBdr>
                        <w:top w:val="none" w:sz="0" w:space="0" w:color="auto"/>
                        <w:left w:val="none" w:sz="0" w:space="0" w:color="auto"/>
                        <w:bottom w:val="none" w:sz="0" w:space="0" w:color="auto"/>
                        <w:right w:val="none" w:sz="0" w:space="0" w:color="auto"/>
                      </w:divBdr>
                    </w:div>
                  </w:divsChild>
                </w:div>
                <w:div w:id="1984313774">
                  <w:marLeft w:val="0"/>
                  <w:marRight w:val="0"/>
                  <w:marTop w:val="0"/>
                  <w:marBottom w:val="0"/>
                  <w:divBdr>
                    <w:top w:val="none" w:sz="0" w:space="0" w:color="auto"/>
                    <w:left w:val="none" w:sz="0" w:space="0" w:color="auto"/>
                    <w:bottom w:val="none" w:sz="0" w:space="0" w:color="auto"/>
                    <w:right w:val="none" w:sz="0" w:space="0" w:color="auto"/>
                  </w:divBdr>
                  <w:divsChild>
                    <w:div w:id="622540697">
                      <w:marLeft w:val="0"/>
                      <w:marRight w:val="0"/>
                      <w:marTop w:val="0"/>
                      <w:marBottom w:val="0"/>
                      <w:divBdr>
                        <w:top w:val="none" w:sz="0" w:space="0" w:color="auto"/>
                        <w:left w:val="none" w:sz="0" w:space="0" w:color="auto"/>
                        <w:bottom w:val="none" w:sz="0" w:space="0" w:color="auto"/>
                        <w:right w:val="none" w:sz="0" w:space="0" w:color="auto"/>
                      </w:divBdr>
                    </w:div>
                  </w:divsChild>
                </w:div>
                <w:div w:id="1919364570">
                  <w:marLeft w:val="0"/>
                  <w:marRight w:val="0"/>
                  <w:marTop w:val="0"/>
                  <w:marBottom w:val="0"/>
                  <w:divBdr>
                    <w:top w:val="none" w:sz="0" w:space="0" w:color="auto"/>
                    <w:left w:val="none" w:sz="0" w:space="0" w:color="auto"/>
                    <w:bottom w:val="none" w:sz="0" w:space="0" w:color="auto"/>
                    <w:right w:val="none" w:sz="0" w:space="0" w:color="auto"/>
                  </w:divBdr>
                  <w:divsChild>
                    <w:div w:id="1902404818">
                      <w:marLeft w:val="0"/>
                      <w:marRight w:val="0"/>
                      <w:marTop w:val="0"/>
                      <w:marBottom w:val="0"/>
                      <w:divBdr>
                        <w:top w:val="none" w:sz="0" w:space="0" w:color="auto"/>
                        <w:left w:val="none" w:sz="0" w:space="0" w:color="auto"/>
                        <w:bottom w:val="none" w:sz="0" w:space="0" w:color="auto"/>
                        <w:right w:val="none" w:sz="0" w:space="0" w:color="auto"/>
                      </w:divBdr>
                    </w:div>
                  </w:divsChild>
                </w:div>
                <w:div w:id="1100644330">
                  <w:marLeft w:val="0"/>
                  <w:marRight w:val="0"/>
                  <w:marTop w:val="0"/>
                  <w:marBottom w:val="0"/>
                  <w:divBdr>
                    <w:top w:val="none" w:sz="0" w:space="0" w:color="auto"/>
                    <w:left w:val="none" w:sz="0" w:space="0" w:color="auto"/>
                    <w:bottom w:val="none" w:sz="0" w:space="0" w:color="auto"/>
                    <w:right w:val="none" w:sz="0" w:space="0" w:color="auto"/>
                  </w:divBdr>
                  <w:divsChild>
                    <w:div w:id="532227206">
                      <w:marLeft w:val="0"/>
                      <w:marRight w:val="0"/>
                      <w:marTop w:val="0"/>
                      <w:marBottom w:val="0"/>
                      <w:divBdr>
                        <w:top w:val="none" w:sz="0" w:space="0" w:color="auto"/>
                        <w:left w:val="none" w:sz="0" w:space="0" w:color="auto"/>
                        <w:bottom w:val="none" w:sz="0" w:space="0" w:color="auto"/>
                        <w:right w:val="none" w:sz="0" w:space="0" w:color="auto"/>
                      </w:divBdr>
                    </w:div>
                  </w:divsChild>
                </w:div>
                <w:div w:id="710299343">
                  <w:marLeft w:val="0"/>
                  <w:marRight w:val="0"/>
                  <w:marTop w:val="0"/>
                  <w:marBottom w:val="0"/>
                  <w:divBdr>
                    <w:top w:val="none" w:sz="0" w:space="0" w:color="auto"/>
                    <w:left w:val="none" w:sz="0" w:space="0" w:color="auto"/>
                    <w:bottom w:val="none" w:sz="0" w:space="0" w:color="auto"/>
                    <w:right w:val="none" w:sz="0" w:space="0" w:color="auto"/>
                  </w:divBdr>
                  <w:divsChild>
                    <w:div w:id="1451509092">
                      <w:marLeft w:val="0"/>
                      <w:marRight w:val="0"/>
                      <w:marTop w:val="0"/>
                      <w:marBottom w:val="0"/>
                      <w:divBdr>
                        <w:top w:val="none" w:sz="0" w:space="0" w:color="auto"/>
                        <w:left w:val="none" w:sz="0" w:space="0" w:color="auto"/>
                        <w:bottom w:val="none" w:sz="0" w:space="0" w:color="auto"/>
                        <w:right w:val="none" w:sz="0" w:space="0" w:color="auto"/>
                      </w:divBdr>
                    </w:div>
                  </w:divsChild>
                </w:div>
                <w:div w:id="1541504437">
                  <w:marLeft w:val="0"/>
                  <w:marRight w:val="0"/>
                  <w:marTop w:val="0"/>
                  <w:marBottom w:val="0"/>
                  <w:divBdr>
                    <w:top w:val="none" w:sz="0" w:space="0" w:color="auto"/>
                    <w:left w:val="none" w:sz="0" w:space="0" w:color="auto"/>
                    <w:bottom w:val="none" w:sz="0" w:space="0" w:color="auto"/>
                    <w:right w:val="none" w:sz="0" w:space="0" w:color="auto"/>
                  </w:divBdr>
                  <w:divsChild>
                    <w:div w:id="68814187">
                      <w:marLeft w:val="0"/>
                      <w:marRight w:val="0"/>
                      <w:marTop w:val="0"/>
                      <w:marBottom w:val="0"/>
                      <w:divBdr>
                        <w:top w:val="none" w:sz="0" w:space="0" w:color="auto"/>
                        <w:left w:val="none" w:sz="0" w:space="0" w:color="auto"/>
                        <w:bottom w:val="none" w:sz="0" w:space="0" w:color="auto"/>
                        <w:right w:val="none" w:sz="0" w:space="0" w:color="auto"/>
                      </w:divBdr>
                    </w:div>
                  </w:divsChild>
                </w:div>
                <w:div w:id="599529589">
                  <w:marLeft w:val="0"/>
                  <w:marRight w:val="0"/>
                  <w:marTop w:val="0"/>
                  <w:marBottom w:val="0"/>
                  <w:divBdr>
                    <w:top w:val="none" w:sz="0" w:space="0" w:color="auto"/>
                    <w:left w:val="none" w:sz="0" w:space="0" w:color="auto"/>
                    <w:bottom w:val="none" w:sz="0" w:space="0" w:color="auto"/>
                    <w:right w:val="none" w:sz="0" w:space="0" w:color="auto"/>
                  </w:divBdr>
                  <w:divsChild>
                    <w:div w:id="818038630">
                      <w:marLeft w:val="0"/>
                      <w:marRight w:val="0"/>
                      <w:marTop w:val="0"/>
                      <w:marBottom w:val="0"/>
                      <w:divBdr>
                        <w:top w:val="none" w:sz="0" w:space="0" w:color="auto"/>
                        <w:left w:val="none" w:sz="0" w:space="0" w:color="auto"/>
                        <w:bottom w:val="none" w:sz="0" w:space="0" w:color="auto"/>
                        <w:right w:val="none" w:sz="0" w:space="0" w:color="auto"/>
                      </w:divBdr>
                    </w:div>
                  </w:divsChild>
                </w:div>
                <w:div w:id="1990137263">
                  <w:marLeft w:val="0"/>
                  <w:marRight w:val="0"/>
                  <w:marTop w:val="0"/>
                  <w:marBottom w:val="0"/>
                  <w:divBdr>
                    <w:top w:val="none" w:sz="0" w:space="0" w:color="auto"/>
                    <w:left w:val="none" w:sz="0" w:space="0" w:color="auto"/>
                    <w:bottom w:val="none" w:sz="0" w:space="0" w:color="auto"/>
                    <w:right w:val="none" w:sz="0" w:space="0" w:color="auto"/>
                  </w:divBdr>
                  <w:divsChild>
                    <w:div w:id="1494492633">
                      <w:marLeft w:val="0"/>
                      <w:marRight w:val="0"/>
                      <w:marTop w:val="0"/>
                      <w:marBottom w:val="0"/>
                      <w:divBdr>
                        <w:top w:val="none" w:sz="0" w:space="0" w:color="auto"/>
                        <w:left w:val="none" w:sz="0" w:space="0" w:color="auto"/>
                        <w:bottom w:val="none" w:sz="0" w:space="0" w:color="auto"/>
                        <w:right w:val="none" w:sz="0" w:space="0" w:color="auto"/>
                      </w:divBdr>
                    </w:div>
                  </w:divsChild>
                </w:div>
                <w:div w:id="1994870592">
                  <w:marLeft w:val="0"/>
                  <w:marRight w:val="0"/>
                  <w:marTop w:val="0"/>
                  <w:marBottom w:val="0"/>
                  <w:divBdr>
                    <w:top w:val="none" w:sz="0" w:space="0" w:color="auto"/>
                    <w:left w:val="none" w:sz="0" w:space="0" w:color="auto"/>
                    <w:bottom w:val="none" w:sz="0" w:space="0" w:color="auto"/>
                    <w:right w:val="none" w:sz="0" w:space="0" w:color="auto"/>
                  </w:divBdr>
                  <w:divsChild>
                    <w:div w:id="1861311858">
                      <w:marLeft w:val="0"/>
                      <w:marRight w:val="0"/>
                      <w:marTop w:val="0"/>
                      <w:marBottom w:val="0"/>
                      <w:divBdr>
                        <w:top w:val="none" w:sz="0" w:space="0" w:color="auto"/>
                        <w:left w:val="none" w:sz="0" w:space="0" w:color="auto"/>
                        <w:bottom w:val="none" w:sz="0" w:space="0" w:color="auto"/>
                        <w:right w:val="none" w:sz="0" w:space="0" w:color="auto"/>
                      </w:divBdr>
                    </w:div>
                  </w:divsChild>
                </w:div>
                <w:div w:id="1486314952">
                  <w:marLeft w:val="0"/>
                  <w:marRight w:val="0"/>
                  <w:marTop w:val="0"/>
                  <w:marBottom w:val="0"/>
                  <w:divBdr>
                    <w:top w:val="none" w:sz="0" w:space="0" w:color="auto"/>
                    <w:left w:val="none" w:sz="0" w:space="0" w:color="auto"/>
                    <w:bottom w:val="none" w:sz="0" w:space="0" w:color="auto"/>
                    <w:right w:val="none" w:sz="0" w:space="0" w:color="auto"/>
                  </w:divBdr>
                  <w:divsChild>
                    <w:div w:id="1914198058">
                      <w:marLeft w:val="0"/>
                      <w:marRight w:val="0"/>
                      <w:marTop w:val="0"/>
                      <w:marBottom w:val="0"/>
                      <w:divBdr>
                        <w:top w:val="none" w:sz="0" w:space="0" w:color="auto"/>
                        <w:left w:val="none" w:sz="0" w:space="0" w:color="auto"/>
                        <w:bottom w:val="none" w:sz="0" w:space="0" w:color="auto"/>
                        <w:right w:val="none" w:sz="0" w:space="0" w:color="auto"/>
                      </w:divBdr>
                    </w:div>
                  </w:divsChild>
                </w:div>
                <w:div w:id="1795978379">
                  <w:marLeft w:val="0"/>
                  <w:marRight w:val="0"/>
                  <w:marTop w:val="0"/>
                  <w:marBottom w:val="0"/>
                  <w:divBdr>
                    <w:top w:val="none" w:sz="0" w:space="0" w:color="auto"/>
                    <w:left w:val="none" w:sz="0" w:space="0" w:color="auto"/>
                    <w:bottom w:val="none" w:sz="0" w:space="0" w:color="auto"/>
                    <w:right w:val="none" w:sz="0" w:space="0" w:color="auto"/>
                  </w:divBdr>
                  <w:divsChild>
                    <w:div w:id="1932395133">
                      <w:marLeft w:val="0"/>
                      <w:marRight w:val="0"/>
                      <w:marTop w:val="0"/>
                      <w:marBottom w:val="0"/>
                      <w:divBdr>
                        <w:top w:val="none" w:sz="0" w:space="0" w:color="auto"/>
                        <w:left w:val="none" w:sz="0" w:space="0" w:color="auto"/>
                        <w:bottom w:val="none" w:sz="0" w:space="0" w:color="auto"/>
                        <w:right w:val="none" w:sz="0" w:space="0" w:color="auto"/>
                      </w:divBdr>
                    </w:div>
                  </w:divsChild>
                </w:div>
                <w:div w:id="2137601080">
                  <w:marLeft w:val="0"/>
                  <w:marRight w:val="0"/>
                  <w:marTop w:val="0"/>
                  <w:marBottom w:val="0"/>
                  <w:divBdr>
                    <w:top w:val="none" w:sz="0" w:space="0" w:color="auto"/>
                    <w:left w:val="none" w:sz="0" w:space="0" w:color="auto"/>
                    <w:bottom w:val="none" w:sz="0" w:space="0" w:color="auto"/>
                    <w:right w:val="none" w:sz="0" w:space="0" w:color="auto"/>
                  </w:divBdr>
                  <w:divsChild>
                    <w:div w:id="727189221">
                      <w:marLeft w:val="0"/>
                      <w:marRight w:val="0"/>
                      <w:marTop w:val="0"/>
                      <w:marBottom w:val="0"/>
                      <w:divBdr>
                        <w:top w:val="none" w:sz="0" w:space="0" w:color="auto"/>
                        <w:left w:val="none" w:sz="0" w:space="0" w:color="auto"/>
                        <w:bottom w:val="none" w:sz="0" w:space="0" w:color="auto"/>
                        <w:right w:val="none" w:sz="0" w:space="0" w:color="auto"/>
                      </w:divBdr>
                    </w:div>
                  </w:divsChild>
                </w:div>
                <w:div w:id="2015759846">
                  <w:marLeft w:val="0"/>
                  <w:marRight w:val="0"/>
                  <w:marTop w:val="0"/>
                  <w:marBottom w:val="0"/>
                  <w:divBdr>
                    <w:top w:val="none" w:sz="0" w:space="0" w:color="auto"/>
                    <w:left w:val="none" w:sz="0" w:space="0" w:color="auto"/>
                    <w:bottom w:val="none" w:sz="0" w:space="0" w:color="auto"/>
                    <w:right w:val="none" w:sz="0" w:space="0" w:color="auto"/>
                  </w:divBdr>
                  <w:divsChild>
                    <w:div w:id="14996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02744">
          <w:marLeft w:val="0"/>
          <w:marRight w:val="0"/>
          <w:marTop w:val="0"/>
          <w:marBottom w:val="0"/>
          <w:divBdr>
            <w:top w:val="none" w:sz="0" w:space="0" w:color="auto"/>
            <w:left w:val="none" w:sz="0" w:space="0" w:color="auto"/>
            <w:bottom w:val="none" w:sz="0" w:space="0" w:color="auto"/>
            <w:right w:val="none" w:sz="0" w:space="0" w:color="auto"/>
          </w:divBdr>
          <w:divsChild>
            <w:div w:id="1603798817">
              <w:marLeft w:val="0"/>
              <w:marRight w:val="0"/>
              <w:marTop w:val="0"/>
              <w:marBottom w:val="0"/>
              <w:divBdr>
                <w:top w:val="none" w:sz="0" w:space="0" w:color="auto"/>
                <w:left w:val="none" w:sz="0" w:space="0" w:color="auto"/>
                <w:bottom w:val="none" w:sz="0" w:space="0" w:color="auto"/>
                <w:right w:val="none" w:sz="0" w:space="0" w:color="auto"/>
              </w:divBdr>
            </w:div>
            <w:div w:id="1405371871">
              <w:marLeft w:val="0"/>
              <w:marRight w:val="0"/>
              <w:marTop w:val="0"/>
              <w:marBottom w:val="0"/>
              <w:divBdr>
                <w:top w:val="none" w:sz="0" w:space="0" w:color="auto"/>
                <w:left w:val="none" w:sz="0" w:space="0" w:color="auto"/>
                <w:bottom w:val="none" w:sz="0" w:space="0" w:color="auto"/>
                <w:right w:val="none" w:sz="0" w:space="0" w:color="auto"/>
              </w:divBdr>
            </w:div>
            <w:div w:id="1331836061">
              <w:marLeft w:val="0"/>
              <w:marRight w:val="0"/>
              <w:marTop w:val="0"/>
              <w:marBottom w:val="0"/>
              <w:divBdr>
                <w:top w:val="none" w:sz="0" w:space="0" w:color="auto"/>
                <w:left w:val="none" w:sz="0" w:space="0" w:color="auto"/>
                <w:bottom w:val="none" w:sz="0" w:space="0" w:color="auto"/>
                <w:right w:val="none" w:sz="0" w:space="0" w:color="auto"/>
              </w:divBdr>
            </w:div>
            <w:div w:id="159389388">
              <w:marLeft w:val="0"/>
              <w:marRight w:val="0"/>
              <w:marTop w:val="0"/>
              <w:marBottom w:val="0"/>
              <w:divBdr>
                <w:top w:val="none" w:sz="0" w:space="0" w:color="auto"/>
                <w:left w:val="none" w:sz="0" w:space="0" w:color="auto"/>
                <w:bottom w:val="none" w:sz="0" w:space="0" w:color="auto"/>
                <w:right w:val="none" w:sz="0" w:space="0" w:color="auto"/>
              </w:divBdr>
            </w:div>
            <w:div w:id="763721691">
              <w:marLeft w:val="0"/>
              <w:marRight w:val="0"/>
              <w:marTop w:val="0"/>
              <w:marBottom w:val="0"/>
              <w:divBdr>
                <w:top w:val="none" w:sz="0" w:space="0" w:color="auto"/>
                <w:left w:val="none" w:sz="0" w:space="0" w:color="auto"/>
                <w:bottom w:val="none" w:sz="0" w:space="0" w:color="auto"/>
                <w:right w:val="none" w:sz="0" w:space="0" w:color="auto"/>
              </w:divBdr>
            </w:div>
          </w:divsChild>
        </w:div>
        <w:div w:id="438567078">
          <w:marLeft w:val="0"/>
          <w:marRight w:val="0"/>
          <w:marTop w:val="0"/>
          <w:marBottom w:val="0"/>
          <w:divBdr>
            <w:top w:val="none" w:sz="0" w:space="0" w:color="auto"/>
            <w:left w:val="none" w:sz="0" w:space="0" w:color="auto"/>
            <w:bottom w:val="none" w:sz="0" w:space="0" w:color="auto"/>
            <w:right w:val="none" w:sz="0" w:space="0" w:color="auto"/>
          </w:divBdr>
          <w:divsChild>
            <w:div w:id="1856529824">
              <w:marLeft w:val="0"/>
              <w:marRight w:val="0"/>
              <w:marTop w:val="0"/>
              <w:marBottom w:val="0"/>
              <w:divBdr>
                <w:top w:val="none" w:sz="0" w:space="0" w:color="auto"/>
                <w:left w:val="none" w:sz="0" w:space="0" w:color="auto"/>
                <w:bottom w:val="none" w:sz="0" w:space="0" w:color="auto"/>
                <w:right w:val="none" w:sz="0" w:space="0" w:color="auto"/>
              </w:divBdr>
            </w:div>
            <w:div w:id="1958872967">
              <w:marLeft w:val="0"/>
              <w:marRight w:val="0"/>
              <w:marTop w:val="0"/>
              <w:marBottom w:val="0"/>
              <w:divBdr>
                <w:top w:val="none" w:sz="0" w:space="0" w:color="auto"/>
                <w:left w:val="none" w:sz="0" w:space="0" w:color="auto"/>
                <w:bottom w:val="none" w:sz="0" w:space="0" w:color="auto"/>
                <w:right w:val="none" w:sz="0" w:space="0" w:color="auto"/>
              </w:divBdr>
            </w:div>
            <w:div w:id="2120178381">
              <w:marLeft w:val="0"/>
              <w:marRight w:val="0"/>
              <w:marTop w:val="0"/>
              <w:marBottom w:val="0"/>
              <w:divBdr>
                <w:top w:val="none" w:sz="0" w:space="0" w:color="auto"/>
                <w:left w:val="none" w:sz="0" w:space="0" w:color="auto"/>
                <w:bottom w:val="none" w:sz="0" w:space="0" w:color="auto"/>
                <w:right w:val="none" w:sz="0" w:space="0" w:color="auto"/>
              </w:divBdr>
            </w:div>
            <w:div w:id="1547914051">
              <w:marLeft w:val="0"/>
              <w:marRight w:val="0"/>
              <w:marTop w:val="0"/>
              <w:marBottom w:val="0"/>
              <w:divBdr>
                <w:top w:val="none" w:sz="0" w:space="0" w:color="auto"/>
                <w:left w:val="none" w:sz="0" w:space="0" w:color="auto"/>
                <w:bottom w:val="none" w:sz="0" w:space="0" w:color="auto"/>
                <w:right w:val="none" w:sz="0" w:space="0" w:color="auto"/>
              </w:divBdr>
            </w:div>
            <w:div w:id="533620480">
              <w:marLeft w:val="0"/>
              <w:marRight w:val="0"/>
              <w:marTop w:val="0"/>
              <w:marBottom w:val="0"/>
              <w:divBdr>
                <w:top w:val="none" w:sz="0" w:space="0" w:color="auto"/>
                <w:left w:val="none" w:sz="0" w:space="0" w:color="auto"/>
                <w:bottom w:val="none" w:sz="0" w:space="0" w:color="auto"/>
                <w:right w:val="none" w:sz="0" w:space="0" w:color="auto"/>
              </w:divBdr>
            </w:div>
          </w:divsChild>
        </w:div>
        <w:div w:id="1984384523">
          <w:marLeft w:val="0"/>
          <w:marRight w:val="0"/>
          <w:marTop w:val="0"/>
          <w:marBottom w:val="0"/>
          <w:divBdr>
            <w:top w:val="none" w:sz="0" w:space="0" w:color="auto"/>
            <w:left w:val="none" w:sz="0" w:space="0" w:color="auto"/>
            <w:bottom w:val="none" w:sz="0" w:space="0" w:color="auto"/>
            <w:right w:val="none" w:sz="0" w:space="0" w:color="auto"/>
          </w:divBdr>
          <w:divsChild>
            <w:div w:id="1060636184">
              <w:marLeft w:val="0"/>
              <w:marRight w:val="0"/>
              <w:marTop w:val="0"/>
              <w:marBottom w:val="0"/>
              <w:divBdr>
                <w:top w:val="none" w:sz="0" w:space="0" w:color="auto"/>
                <w:left w:val="none" w:sz="0" w:space="0" w:color="auto"/>
                <w:bottom w:val="none" w:sz="0" w:space="0" w:color="auto"/>
                <w:right w:val="none" w:sz="0" w:space="0" w:color="auto"/>
              </w:divBdr>
            </w:div>
            <w:div w:id="112671327">
              <w:marLeft w:val="0"/>
              <w:marRight w:val="0"/>
              <w:marTop w:val="0"/>
              <w:marBottom w:val="0"/>
              <w:divBdr>
                <w:top w:val="none" w:sz="0" w:space="0" w:color="auto"/>
                <w:left w:val="none" w:sz="0" w:space="0" w:color="auto"/>
                <w:bottom w:val="none" w:sz="0" w:space="0" w:color="auto"/>
                <w:right w:val="none" w:sz="0" w:space="0" w:color="auto"/>
              </w:divBdr>
            </w:div>
          </w:divsChild>
        </w:div>
        <w:div w:id="1545823405">
          <w:marLeft w:val="0"/>
          <w:marRight w:val="0"/>
          <w:marTop w:val="0"/>
          <w:marBottom w:val="0"/>
          <w:divBdr>
            <w:top w:val="none" w:sz="0" w:space="0" w:color="auto"/>
            <w:left w:val="none" w:sz="0" w:space="0" w:color="auto"/>
            <w:bottom w:val="none" w:sz="0" w:space="0" w:color="auto"/>
            <w:right w:val="none" w:sz="0" w:space="0" w:color="auto"/>
          </w:divBdr>
          <w:divsChild>
            <w:div w:id="1397778715">
              <w:marLeft w:val="-75"/>
              <w:marRight w:val="0"/>
              <w:marTop w:val="30"/>
              <w:marBottom w:val="30"/>
              <w:divBdr>
                <w:top w:val="none" w:sz="0" w:space="0" w:color="auto"/>
                <w:left w:val="none" w:sz="0" w:space="0" w:color="auto"/>
                <w:bottom w:val="none" w:sz="0" w:space="0" w:color="auto"/>
                <w:right w:val="none" w:sz="0" w:space="0" w:color="auto"/>
              </w:divBdr>
              <w:divsChild>
                <w:div w:id="1959334750">
                  <w:marLeft w:val="0"/>
                  <w:marRight w:val="0"/>
                  <w:marTop w:val="0"/>
                  <w:marBottom w:val="0"/>
                  <w:divBdr>
                    <w:top w:val="none" w:sz="0" w:space="0" w:color="auto"/>
                    <w:left w:val="none" w:sz="0" w:space="0" w:color="auto"/>
                    <w:bottom w:val="none" w:sz="0" w:space="0" w:color="auto"/>
                    <w:right w:val="none" w:sz="0" w:space="0" w:color="auto"/>
                  </w:divBdr>
                  <w:divsChild>
                    <w:div w:id="167602240">
                      <w:marLeft w:val="0"/>
                      <w:marRight w:val="0"/>
                      <w:marTop w:val="0"/>
                      <w:marBottom w:val="0"/>
                      <w:divBdr>
                        <w:top w:val="none" w:sz="0" w:space="0" w:color="auto"/>
                        <w:left w:val="none" w:sz="0" w:space="0" w:color="auto"/>
                        <w:bottom w:val="none" w:sz="0" w:space="0" w:color="auto"/>
                        <w:right w:val="none" w:sz="0" w:space="0" w:color="auto"/>
                      </w:divBdr>
                    </w:div>
                    <w:div w:id="66848324">
                      <w:marLeft w:val="0"/>
                      <w:marRight w:val="0"/>
                      <w:marTop w:val="0"/>
                      <w:marBottom w:val="0"/>
                      <w:divBdr>
                        <w:top w:val="none" w:sz="0" w:space="0" w:color="auto"/>
                        <w:left w:val="none" w:sz="0" w:space="0" w:color="auto"/>
                        <w:bottom w:val="none" w:sz="0" w:space="0" w:color="auto"/>
                        <w:right w:val="none" w:sz="0" w:space="0" w:color="auto"/>
                      </w:divBdr>
                    </w:div>
                  </w:divsChild>
                </w:div>
                <w:div w:id="1310212442">
                  <w:marLeft w:val="0"/>
                  <w:marRight w:val="0"/>
                  <w:marTop w:val="0"/>
                  <w:marBottom w:val="0"/>
                  <w:divBdr>
                    <w:top w:val="none" w:sz="0" w:space="0" w:color="auto"/>
                    <w:left w:val="none" w:sz="0" w:space="0" w:color="auto"/>
                    <w:bottom w:val="none" w:sz="0" w:space="0" w:color="auto"/>
                    <w:right w:val="none" w:sz="0" w:space="0" w:color="auto"/>
                  </w:divBdr>
                  <w:divsChild>
                    <w:div w:id="2026400726">
                      <w:marLeft w:val="0"/>
                      <w:marRight w:val="0"/>
                      <w:marTop w:val="0"/>
                      <w:marBottom w:val="0"/>
                      <w:divBdr>
                        <w:top w:val="none" w:sz="0" w:space="0" w:color="auto"/>
                        <w:left w:val="none" w:sz="0" w:space="0" w:color="auto"/>
                        <w:bottom w:val="none" w:sz="0" w:space="0" w:color="auto"/>
                        <w:right w:val="none" w:sz="0" w:space="0" w:color="auto"/>
                      </w:divBdr>
                    </w:div>
                    <w:div w:id="138619258">
                      <w:marLeft w:val="0"/>
                      <w:marRight w:val="0"/>
                      <w:marTop w:val="0"/>
                      <w:marBottom w:val="0"/>
                      <w:divBdr>
                        <w:top w:val="none" w:sz="0" w:space="0" w:color="auto"/>
                        <w:left w:val="none" w:sz="0" w:space="0" w:color="auto"/>
                        <w:bottom w:val="none" w:sz="0" w:space="0" w:color="auto"/>
                        <w:right w:val="none" w:sz="0" w:space="0" w:color="auto"/>
                      </w:divBdr>
                    </w:div>
                  </w:divsChild>
                </w:div>
                <w:div w:id="2070807066">
                  <w:marLeft w:val="0"/>
                  <w:marRight w:val="0"/>
                  <w:marTop w:val="0"/>
                  <w:marBottom w:val="0"/>
                  <w:divBdr>
                    <w:top w:val="none" w:sz="0" w:space="0" w:color="auto"/>
                    <w:left w:val="none" w:sz="0" w:space="0" w:color="auto"/>
                    <w:bottom w:val="none" w:sz="0" w:space="0" w:color="auto"/>
                    <w:right w:val="none" w:sz="0" w:space="0" w:color="auto"/>
                  </w:divBdr>
                  <w:divsChild>
                    <w:div w:id="984045214">
                      <w:marLeft w:val="0"/>
                      <w:marRight w:val="0"/>
                      <w:marTop w:val="0"/>
                      <w:marBottom w:val="0"/>
                      <w:divBdr>
                        <w:top w:val="none" w:sz="0" w:space="0" w:color="auto"/>
                        <w:left w:val="none" w:sz="0" w:space="0" w:color="auto"/>
                        <w:bottom w:val="none" w:sz="0" w:space="0" w:color="auto"/>
                        <w:right w:val="none" w:sz="0" w:space="0" w:color="auto"/>
                      </w:divBdr>
                    </w:div>
                  </w:divsChild>
                </w:div>
                <w:div w:id="53698745">
                  <w:marLeft w:val="0"/>
                  <w:marRight w:val="0"/>
                  <w:marTop w:val="0"/>
                  <w:marBottom w:val="0"/>
                  <w:divBdr>
                    <w:top w:val="none" w:sz="0" w:space="0" w:color="auto"/>
                    <w:left w:val="none" w:sz="0" w:space="0" w:color="auto"/>
                    <w:bottom w:val="none" w:sz="0" w:space="0" w:color="auto"/>
                    <w:right w:val="none" w:sz="0" w:space="0" w:color="auto"/>
                  </w:divBdr>
                  <w:divsChild>
                    <w:div w:id="381098039">
                      <w:marLeft w:val="0"/>
                      <w:marRight w:val="0"/>
                      <w:marTop w:val="0"/>
                      <w:marBottom w:val="0"/>
                      <w:divBdr>
                        <w:top w:val="none" w:sz="0" w:space="0" w:color="auto"/>
                        <w:left w:val="none" w:sz="0" w:space="0" w:color="auto"/>
                        <w:bottom w:val="none" w:sz="0" w:space="0" w:color="auto"/>
                        <w:right w:val="none" w:sz="0" w:space="0" w:color="auto"/>
                      </w:divBdr>
                    </w:div>
                  </w:divsChild>
                </w:div>
                <w:div w:id="307521293">
                  <w:marLeft w:val="0"/>
                  <w:marRight w:val="0"/>
                  <w:marTop w:val="0"/>
                  <w:marBottom w:val="0"/>
                  <w:divBdr>
                    <w:top w:val="none" w:sz="0" w:space="0" w:color="auto"/>
                    <w:left w:val="none" w:sz="0" w:space="0" w:color="auto"/>
                    <w:bottom w:val="none" w:sz="0" w:space="0" w:color="auto"/>
                    <w:right w:val="none" w:sz="0" w:space="0" w:color="auto"/>
                  </w:divBdr>
                  <w:divsChild>
                    <w:div w:id="896555632">
                      <w:marLeft w:val="0"/>
                      <w:marRight w:val="0"/>
                      <w:marTop w:val="0"/>
                      <w:marBottom w:val="0"/>
                      <w:divBdr>
                        <w:top w:val="none" w:sz="0" w:space="0" w:color="auto"/>
                        <w:left w:val="none" w:sz="0" w:space="0" w:color="auto"/>
                        <w:bottom w:val="none" w:sz="0" w:space="0" w:color="auto"/>
                        <w:right w:val="none" w:sz="0" w:space="0" w:color="auto"/>
                      </w:divBdr>
                    </w:div>
                  </w:divsChild>
                </w:div>
                <w:div w:id="104813906">
                  <w:marLeft w:val="0"/>
                  <w:marRight w:val="0"/>
                  <w:marTop w:val="0"/>
                  <w:marBottom w:val="0"/>
                  <w:divBdr>
                    <w:top w:val="none" w:sz="0" w:space="0" w:color="auto"/>
                    <w:left w:val="none" w:sz="0" w:space="0" w:color="auto"/>
                    <w:bottom w:val="none" w:sz="0" w:space="0" w:color="auto"/>
                    <w:right w:val="none" w:sz="0" w:space="0" w:color="auto"/>
                  </w:divBdr>
                  <w:divsChild>
                    <w:div w:id="7685282">
                      <w:marLeft w:val="0"/>
                      <w:marRight w:val="0"/>
                      <w:marTop w:val="0"/>
                      <w:marBottom w:val="0"/>
                      <w:divBdr>
                        <w:top w:val="none" w:sz="0" w:space="0" w:color="auto"/>
                        <w:left w:val="none" w:sz="0" w:space="0" w:color="auto"/>
                        <w:bottom w:val="none" w:sz="0" w:space="0" w:color="auto"/>
                        <w:right w:val="none" w:sz="0" w:space="0" w:color="auto"/>
                      </w:divBdr>
                    </w:div>
                  </w:divsChild>
                </w:div>
                <w:div w:id="1502500272">
                  <w:marLeft w:val="0"/>
                  <w:marRight w:val="0"/>
                  <w:marTop w:val="0"/>
                  <w:marBottom w:val="0"/>
                  <w:divBdr>
                    <w:top w:val="none" w:sz="0" w:space="0" w:color="auto"/>
                    <w:left w:val="none" w:sz="0" w:space="0" w:color="auto"/>
                    <w:bottom w:val="none" w:sz="0" w:space="0" w:color="auto"/>
                    <w:right w:val="none" w:sz="0" w:space="0" w:color="auto"/>
                  </w:divBdr>
                  <w:divsChild>
                    <w:div w:id="1470826836">
                      <w:marLeft w:val="0"/>
                      <w:marRight w:val="0"/>
                      <w:marTop w:val="0"/>
                      <w:marBottom w:val="0"/>
                      <w:divBdr>
                        <w:top w:val="none" w:sz="0" w:space="0" w:color="auto"/>
                        <w:left w:val="none" w:sz="0" w:space="0" w:color="auto"/>
                        <w:bottom w:val="none" w:sz="0" w:space="0" w:color="auto"/>
                        <w:right w:val="none" w:sz="0" w:space="0" w:color="auto"/>
                      </w:divBdr>
                    </w:div>
                  </w:divsChild>
                </w:div>
                <w:div w:id="688681908">
                  <w:marLeft w:val="0"/>
                  <w:marRight w:val="0"/>
                  <w:marTop w:val="0"/>
                  <w:marBottom w:val="0"/>
                  <w:divBdr>
                    <w:top w:val="none" w:sz="0" w:space="0" w:color="auto"/>
                    <w:left w:val="none" w:sz="0" w:space="0" w:color="auto"/>
                    <w:bottom w:val="none" w:sz="0" w:space="0" w:color="auto"/>
                    <w:right w:val="none" w:sz="0" w:space="0" w:color="auto"/>
                  </w:divBdr>
                  <w:divsChild>
                    <w:div w:id="17704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0751">
          <w:marLeft w:val="0"/>
          <w:marRight w:val="0"/>
          <w:marTop w:val="0"/>
          <w:marBottom w:val="0"/>
          <w:divBdr>
            <w:top w:val="none" w:sz="0" w:space="0" w:color="auto"/>
            <w:left w:val="none" w:sz="0" w:space="0" w:color="auto"/>
            <w:bottom w:val="none" w:sz="0" w:space="0" w:color="auto"/>
            <w:right w:val="none" w:sz="0" w:space="0" w:color="auto"/>
          </w:divBdr>
          <w:divsChild>
            <w:div w:id="1863351574">
              <w:marLeft w:val="0"/>
              <w:marRight w:val="0"/>
              <w:marTop w:val="0"/>
              <w:marBottom w:val="0"/>
              <w:divBdr>
                <w:top w:val="none" w:sz="0" w:space="0" w:color="auto"/>
                <w:left w:val="none" w:sz="0" w:space="0" w:color="auto"/>
                <w:bottom w:val="none" w:sz="0" w:space="0" w:color="auto"/>
                <w:right w:val="none" w:sz="0" w:space="0" w:color="auto"/>
              </w:divBdr>
            </w:div>
            <w:div w:id="678654985">
              <w:marLeft w:val="0"/>
              <w:marRight w:val="0"/>
              <w:marTop w:val="0"/>
              <w:marBottom w:val="0"/>
              <w:divBdr>
                <w:top w:val="none" w:sz="0" w:space="0" w:color="auto"/>
                <w:left w:val="none" w:sz="0" w:space="0" w:color="auto"/>
                <w:bottom w:val="none" w:sz="0" w:space="0" w:color="auto"/>
                <w:right w:val="none" w:sz="0" w:space="0" w:color="auto"/>
              </w:divBdr>
            </w:div>
            <w:div w:id="2094160164">
              <w:marLeft w:val="0"/>
              <w:marRight w:val="0"/>
              <w:marTop w:val="0"/>
              <w:marBottom w:val="0"/>
              <w:divBdr>
                <w:top w:val="none" w:sz="0" w:space="0" w:color="auto"/>
                <w:left w:val="none" w:sz="0" w:space="0" w:color="auto"/>
                <w:bottom w:val="none" w:sz="0" w:space="0" w:color="auto"/>
                <w:right w:val="none" w:sz="0" w:space="0" w:color="auto"/>
              </w:divBdr>
            </w:div>
            <w:div w:id="1167866761">
              <w:marLeft w:val="0"/>
              <w:marRight w:val="0"/>
              <w:marTop w:val="0"/>
              <w:marBottom w:val="0"/>
              <w:divBdr>
                <w:top w:val="none" w:sz="0" w:space="0" w:color="auto"/>
                <w:left w:val="none" w:sz="0" w:space="0" w:color="auto"/>
                <w:bottom w:val="none" w:sz="0" w:space="0" w:color="auto"/>
                <w:right w:val="none" w:sz="0" w:space="0" w:color="auto"/>
              </w:divBdr>
            </w:div>
            <w:div w:id="2051489169">
              <w:marLeft w:val="0"/>
              <w:marRight w:val="0"/>
              <w:marTop w:val="0"/>
              <w:marBottom w:val="0"/>
              <w:divBdr>
                <w:top w:val="none" w:sz="0" w:space="0" w:color="auto"/>
                <w:left w:val="none" w:sz="0" w:space="0" w:color="auto"/>
                <w:bottom w:val="none" w:sz="0" w:space="0" w:color="auto"/>
                <w:right w:val="none" w:sz="0" w:space="0" w:color="auto"/>
              </w:divBdr>
            </w:div>
          </w:divsChild>
        </w:div>
        <w:div w:id="433985693">
          <w:marLeft w:val="0"/>
          <w:marRight w:val="0"/>
          <w:marTop w:val="0"/>
          <w:marBottom w:val="0"/>
          <w:divBdr>
            <w:top w:val="none" w:sz="0" w:space="0" w:color="auto"/>
            <w:left w:val="none" w:sz="0" w:space="0" w:color="auto"/>
            <w:bottom w:val="none" w:sz="0" w:space="0" w:color="auto"/>
            <w:right w:val="none" w:sz="0" w:space="0" w:color="auto"/>
          </w:divBdr>
          <w:divsChild>
            <w:div w:id="932594345">
              <w:marLeft w:val="0"/>
              <w:marRight w:val="0"/>
              <w:marTop w:val="0"/>
              <w:marBottom w:val="0"/>
              <w:divBdr>
                <w:top w:val="none" w:sz="0" w:space="0" w:color="auto"/>
                <w:left w:val="none" w:sz="0" w:space="0" w:color="auto"/>
                <w:bottom w:val="none" w:sz="0" w:space="0" w:color="auto"/>
                <w:right w:val="none" w:sz="0" w:space="0" w:color="auto"/>
              </w:divBdr>
            </w:div>
            <w:div w:id="982730539">
              <w:marLeft w:val="0"/>
              <w:marRight w:val="0"/>
              <w:marTop w:val="0"/>
              <w:marBottom w:val="0"/>
              <w:divBdr>
                <w:top w:val="none" w:sz="0" w:space="0" w:color="auto"/>
                <w:left w:val="none" w:sz="0" w:space="0" w:color="auto"/>
                <w:bottom w:val="none" w:sz="0" w:space="0" w:color="auto"/>
                <w:right w:val="none" w:sz="0" w:space="0" w:color="auto"/>
              </w:divBdr>
            </w:div>
            <w:div w:id="683481434">
              <w:marLeft w:val="0"/>
              <w:marRight w:val="0"/>
              <w:marTop w:val="0"/>
              <w:marBottom w:val="0"/>
              <w:divBdr>
                <w:top w:val="none" w:sz="0" w:space="0" w:color="auto"/>
                <w:left w:val="none" w:sz="0" w:space="0" w:color="auto"/>
                <w:bottom w:val="none" w:sz="0" w:space="0" w:color="auto"/>
                <w:right w:val="none" w:sz="0" w:space="0" w:color="auto"/>
              </w:divBdr>
            </w:div>
            <w:div w:id="733892637">
              <w:marLeft w:val="0"/>
              <w:marRight w:val="0"/>
              <w:marTop w:val="0"/>
              <w:marBottom w:val="0"/>
              <w:divBdr>
                <w:top w:val="none" w:sz="0" w:space="0" w:color="auto"/>
                <w:left w:val="none" w:sz="0" w:space="0" w:color="auto"/>
                <w:bottom w:val="none" w:sz="0" w:space="0" w:color="auto"/>
                <w:right w:val="none" w:sz="0" w:space="0" w:color="auto"/>
              </w:divBdr>
            </w:div>
          </w:divsChild>
        </w:div>
        <w:div w:id="1535339748">
          <w:marLeft w:val="0"/>
          <w:marRight w:val="0"/>
          <w:marTop w:val="0"/>
          <w:marBottom w:val="0"/>
          <w:divBdr>
            <w:top w:val="none" w:sz="0" w:space="0" w:color="auto"/>
            <w:left w:val="none" w:sz="0" w:space="0" w:color="auto"/>
            <w:bottom w:val="none" w:sz="0" w:space="0" w:color="auto"/>
            <w:right w:val="none" w:sz="0" w:space="0" w:color="auto"/>
          </w:divBdr>
          <w:divsChild>
            <w:div w:id="1991980703">
              <w:marLeft w:val="0"/>
              <w:marRight w:val="0"/>
              <w:marTop w:val="0"/>
              <w:marBottom w:val="0"/>
              <w:divBdr>
                <w:top w:val="none" w:sz="0" w:space="0" w:color="auto"/>
                <w:left w:val="none" w:sz="0" w:space="0" w:color="auto"/>
                <w:bottom w:val="none" w:sz="0" w:space="0" w:color="auto"/>
                <w:right w:val="none" w:sz="0" w:space="0" w:color="auto"/>
              </w:divBdr>
            </w:div>
            <w:div w:id="123163013">
              <w:marLeft w:val="0"/>
              <w:marRight w:val="0"/>
              <w:marTop w:val="0"/>
              <w:marBottom w:val="0"/>
              <w:divBdr>
                <w:top w:val="none" w:sz="0" w:space="0" w:color="auto"/>
                <w:left w:val="none" w:sz="0" w:space="0" w:color="auto"/>
                <w:bottom w:val="none" w:sz="0" w:space="0" w:color="auto"/>
                <w:right w:val="none" w:sz="0" w:space="0" w:color="auto"/>
              </w:divBdr>
            </w:div>
            <w:div w:id="1798377149">
              <w:marLeft w:val="0"/>
              <w:marRight w:val="0"/>
              <w:marTop w:val="0"/>
              <w:marBottom w:val="0"/>
              <w:divBdr>
                <w:top w:val="none" w:sz="0" w:space="0" w:color="auto"/>
                <w:left w:val="none" w:sz="0" w:space="0" w:color="auto"/>
                <w:bottom w:val="none" w:sz="0" w:space="0" w:color="auto"/>
                <w:right w:val="none" w:sz="0" w:space="0" w:color="auto"/>
              </w:divBdr>
            </w:div>
            <w:div w:id="1669212644">
              <w:marLeft w:val="0"/>
              <w:marRight w:val="0"/>
              <w:marTop w:val="0"/>
              <w:marBottom w:val="0"/>
              <w:divBdr>
                <w:top w:val="none" w:sz="0" w:space="0" w:color="auto"/>
                <w:left w:val="none" w:sz="0" w:space="0" w:color="auto"/>
                <w:bottom w:val="none" w:sz="0" w:space="0" w:color="auto"/>
                <w:right w:val="none" w:sz="0" w:space="0" w:color="auto"/>
              </w:divBdr>
            </w:div>
            <w:div w:id="1244605158">
              <w:marLeft w:val="0"/>
              <w:marRight w:val="0"/>
              <w:marTop w:val="0"/>
              <w:marBottom w:val="0"/>
              <w:divBdr>
                <w:top w:val="none" w:sz="0" w:space="0" w:color="auto"/>
                <w:left w:val="none" w:sz="0" w:space="0" w:color="auto"/>
                <w:bottom w:val="none" w:sz="0" w:space="0" w:color="auto"/>
                <w:right w:val="none" w:sz="0" w:space="0" w:color="auto"/>
              </w:divBdr>
            </w:div>
          </w:divsChild>
        </w:div>
        <w:div w:id="68314800">
          <w:marLeft w:val="0"/>
          <w:marRight w:val="0"/>
          <w:marTop w:val="0"/>
          <w:marBottom w:val="0"/>
          <w:divBdr>
            <w:top w:val="none" w:sz="0" w:space="0" w:color="auto"/>
            <w:left w:val="none" w:sz="0" w:space="0" w:color="auto"/>
            <w:bottom w:val="none" w:sz="0" w:space="0" w:color="auto"/>
            <w:right w:val="none" w:sz="0" w:space="0" w:color="auto"/>
          </w:divBdr>
        </w:div>
        <w:div w:id="1979677174">
          <w:marLeft w:val="0"/>
          <w:marRight w:val="0"/>
          <w:marTop w:val="0"/>
          <w:marBottom w:val="0"/>
          <w:divBdr>
            <w:top w:val="none" w:sz="0" w:space="0" w:color="auto"/>
            <w:left w:val="none" w:sz="0" w:space="0" w:color="auto"/>
            <w:bottom w:val="none" w:sz="0" w:space="0" w:color="auto"/>
            <w:right w:val="none" w:sz="0" w:space="0" w:color="auto"/>
          </w:divBdr>
          <w:divsChild>
            <w:div w:id="83840162">
              <w:marLeft w:val="-75"/>
              <w:marRight w:val="0"/>
              <w:marTop w:val="30"/>
              <w:marBottom w:val="30"/>
              <w:divBdr>
                <w:top w:val="none" w:sz="0" w:space="0" w:color="auto"/>
                <w:left w:val="none" w:sz="0" w:space="0" w:color="auto"/>
                <w:bottom w:val="none" w:sz="0" w:space="0" w:color="auto"/>
                <w:right w:val="none" w:sz="0" w:space="0" w:color="auto"/>
              </w:divBdr>
              <w:divsChild>
                <w:div w:id="911547014">
                  <w:marLeft w:val="0"/>
                  <w:marRight w:val="0"/>
                  <w:marTop w:val="0"/>
                  <w:marBottom w:val="0"/>
                  <w:divBdr>
                    <w:top w:val="none" w:sz="0" w:space="0" w:color="auto"/>
                    <w:left w:val="none" w:sz="0" w:space="0" w:color="auto"/>
                    <w:bottom w:val="none" w:sz="0" w:space="0" w:color="auto"/>
                    <w:right w:val="none" w:sz="0" w:space="0" w:color="auto"/>
                  </w:divBdr>
                  <w:divsChild>
                    <w:div w:id="93330619">
                      <w:marLeft w:val="0"/>
                      <w:marRight w:val="0"/>
                      <w:marTop w:val="0"/>
                      <w:marBottom w:val="0"/>
                      <w:divBdr>
                        <w:top w:val="none" w:sz="0" w:space="0" w:color="auto"/>
                        <w:left w:val="none" w:sz="0" w:space="0" w:color="auto"/>
                        <w:bottom w:val="none" w:sz="0" w:space="0" w:color="auto"/>
                        <w:right w:val="none" w:sz="0" w:space="0" w:color="auto"/>
                      </w:divBdr>
                    </w:div>
                  </w:divsChild>
                </w:div>
                <w:div w:id="256599862">
                  <w:marLeft w:val="0"/>
                  <w:marRight w:val="0"/>
                  <w:marTop w:val="0"/>
                  <w:marBottom w:val="0"/>
                  <w:divBdr>
                    <w:top w:val="none" w:sz="0" w:space="0" w:color="auto"/>
                    <w:left w:val="none" w:sz="0" w:space="0" w:color="auto"/>
                    <w:bottom w:val="none" w:sz="0" w:space="0" w:color="auto"/>
                    <w:right w:val="none" w:sz="0" w:space="0" w:color="auto"/>
                  </w:divBdr>
                  <w:divsChild>
                    <w:div w:id="654914177">
                      <w:marLeft w:val="0"/>
                      <w:marRight w:val="0"/>
                      <w:marTop w:val="0"/>
                      <w:marBottom w:val="0"/>
                      <w:divBdr>
                        <w:top w:val="none" w:sz="0" w:space="0" w:color="auto"/>
                        <w:left w:val="none" w:sz="0" w:space="0" w:color="auto"/>
                        <w:bottom w:val="none" w:sz="0" w:space="0" w:color="auto"/>
                        <w:right w:val="none" w:sz="0" w:space="0" w:color="auto"/>
                      </w:divBdr>
                    </w:div>
                  </w:divsChild>
                </w:div>
                <w:div w:id="1130787624">
                  <w:marLeft w:val="0"/>
                  <w:marRight w:val="0"/>
                  <w:marTop w:val="0"/>
                  <w:marBottom w:val="0"/>
                  <w:divBdr>
                    <w:top w:val="none" w:sz="0" w:space="0" w:color="auto"/>
                    <w:left w:val="none" w:sz="0" w:space="0" w:color="auto"/>
                    <w:bottom w:val="none" w:sz="0" w:space="0" w:color="auto"/>
                    <w:right w:val="none" w:sz="0" w:space="0" w:color="auto"/>
                  </w:divBdr>
                  <w:divsChild>
                    <w:div w:id="474102993">
                      <w:marLeft w:val="0"/>
                      <w:marRight w:val="0"/>
                      <w:marTop w:val="0"/>
                      <w:marBottom w:val="0"/>
                      <w:divBdr>
                        <w:top w:val="none" w:sz="0" w:space="0" w:color="auto"/>
                        <w:left w:val="none" w:sz="0" w:space="0" w:color="auto"/>
                        <w:bottom w:val="none" w:sz="0" w:space="0" w:color="auto"/>
                        <w:right w:val="none" w:sz="0" w:space="0" w:color="auto"/>
                      </w:divBdr>
                    </w:div>
                  </w:divsChild>
                </w:div>
                <w:div w:id="1421752410">
                  <w:marLeft w:val="0"/>
                  <w:marRight w:val="0"/>
                  <w:marTop w:val="0"/>
                  <w:marBottom w:val="0"/>
                  <w:divBdr>
                    <w:top w:val="none" w:sz="0" w:space="0" w:color="auto"/>
                    <w:left w:val="none" w:sz="0" w:space="0" w:color="auto"/>
                    <w:bottom w:val="none" w:sz="0" w:space="0" w:color="auto"/>
                    <w:right w:val="none" w:sz="0" w:space="0" w:color="auto"/>
                  </w:divBdr>
                  <w:divsChild>
                    <w:div w:id="1788038885">
                      <w:marLeft w:val="0"/>
                      <w:marRight w:val="0"/>
                      <w:marTop w:val="0"/>
                      <w:marBottom w:val="0"/>
                      <w:divBdr>
                        <w:top w:val="none" w:sz="0" w:space="0" w:color="auto"/>
                        <w:left w:val="none" w:sz="0" w:space="0" w:color="auto"/>
                        <w:bottom w:val="none" w:sz="0" w:space="0" w:color="auto"/>
                        <w:right w:val="none" w:sz="0" w:space="0" w:color="auto"/>
                      </w:divBdr>
                    </w:div>
                  </w:divsChild>
                </w:div>
                <w:div w:id="1309245347">
                  <w:marLeft w:val="0"/>
                  <w:marRight w:val="0"/>
                  <w:marTop w:val="0"/>
                  <w:marBottom w:val="0"/>
                  <w:divBdr>
                    <w:top w:val="none" w:sz="0" w:space="0" w:color="auto"/>
                    <w:left w:val="none" w:sz="0" w:space="0" w:color="auto"/>
                    <w:bottom w:val="none" w:sz="0" w:space="0" w:color="auto"/>
                    <w:right w:val="none" w:sz="0" w:space="0" w:color="auto"/>
                  </w:divBdr>
                  <w:divsChild>
                    <w:div w:id="1534882776">
                      <w:marLeft w:val="0"/>
                      <w:marRight w:val="0"/>
                      <w:marTop w:val="0"/>
                      <w:marBottom w:val="0"/>
                      <w:divBdr>
                        <w:top w:val="none" w:sz="0" w:space="0" w:color="auto"/>
                        <w:left w:val="none" w:sz="0" w:space="0" w:color="auto"/>
                        <w:bottom w:val="none" w:sz="0" w:space="0" w:color="auto"/>
                        <w:right w:val="none" w:sz="0" w:space="0" w:color="auto"/>
                      </w:divBdr>
                    </w:div>
                  </w:divsChild>
                </w:div>
                <w:div w:id="1434739215">
                  <w:marLeft w:val="0"/>
                  <w:marRight w:val="0"/>
                  <w:marTop w:val="0"/>
                  <w:marBottom w:val="0"/>
                  <w:divBdr>
                    <w:top w:val="none" w:sz="0" w:space="0" w:color="auto"/>
                    <w:left w:val="none" w:sz="0" w:space="0" w:color="auto"/>
                    <w:bottom w:val="none" w:sz="0" w:space="0" w:color="auto"/>
                    <w:right w:val="none" w:sz="0" w:space="0" w:color="auto"/>
                  </w:divBdr>
                  <w:divsChild>
                    <w:div w:id="980617285">
                      <w:marLeft w:val="0"/>
                      <w:marRight w:val="0"/>
                      <w:marTop w:val="0"/>
                      <w:marBottom w:val="0"/>
                      <w:divBdr>
                        <w:top w:val="none" w:sz="0" w:space="0" w:color="auto"/>
                        <w:left w:val="none" w:sz="0" w:space="0" w:color="auto"/>
                        <w:bottom w:val="none" w:sz="0" w:space="0" w:color="auto"/>
                        <w:right w:val="none" w:sz="0" w:space="0" w:color="auto"/>
                      </w:divBdr>
                    </w:div>
                  </w:divsChild>
                </w:div>
                <w:div w:id="354575498">
                  <w:marLeft w:val="0"/>
                  <w:marRight w:val="0"/>
                  <w:marTop w:val="0"/>
                  <w:marBottom w:val="0"/>
                  <w:divBdr>
                    <w:top w:val="none" w:sz="0" w:space="0" w:color="auto"/>
                    <w:left w:val="none" w:sz="0" w:space="0" w:color="auto"/>
                    <w:bottom w:val="none" w:sz="0" w:space="0" w:color="auto"/>
                    <w:right w:val="none" w:sz="0" w:space="0" w:color="auto"/>
                  </w:divBdr>
                  <w:divsChild>
                    <w:div w:id="198401862">
                      <w:marLeft w:val="0"/>
                      <w:marRight w:val="0"/>
                      <w:marTop w:val="0"/>
                      <w:marBottom w:val="0"/>
                      <w:divBdr>
                        <w:top w:val="none" w:sz="0" w:space="0" w:color="auto"/>
                        <w:left w:val="none" w:sz="0" w:space="0" w:color="auto"/>
                        <w:bottom w:val="none" w:sz="0" w:space="0" w:color="auto"/>
                        <w:right w:val="none" w:sz="0" w:space="0" w:color="auto"/>
                      </w:divBdr>
                    </w:div>
                  </w:divsChild>
                </w:div>
                <w:div w:id="1587500911">
                  <w:marLeft w:val="0"/>
                  <w:marRight w:val="0"/>
                  <w:marTop w:val="0"/>
                  <w:marBottom w:val="0"/>
                  <w:divBdr>
                    <w:top w:val="none" w:sz="0" w:space="0" w:color="auto"/>
                    <w:left w:val="none" w:sz="0" w:space="0" w:color="auto"/>
                    <w:bottom w:val="none" w:sz="0" w:space="0" w:color="auto"/>
                    <w:right w:val="none" w:sz="0" w:space="0" w:color="auto"/>
                  </w:divBdr>
                  <w:divsChild>
                    <w:div w:id="653220352">
                      <w:marLeft w:val="0"/>
                      <w:marRight w:val="0"/>
                      <w:marTop w:val="0"/>
                      <w:marBottom w:val="0"/>
                      <w:divBdr>
                        <w:top w:val="none" w:sz="0" w:space="0" w:color="auto"/>
                        <w:left w:val="none" w:sz="0" w:space="0" w:color="auto"/>
                        <w:bottom w:val="none" w:sz="0" w:space="0" w:color="auto"/>
                        <w:right w:val="none" w:sz="0" w:space="0" w:color="auto"/>
                      </w:divBdr>
                    </w:div>
                  </w:divsChild>
                </w:div>
                <w:div w:id="945428279">
                  <w:marLeft w:val="0"/>
                  <w:marRight w:val="0"/>
                  <w:marTop w:val="0"/>
                  <w:marBottom w:val="0"/>
                  <w:divBdr>
                    <w:top w:val="none" w:sz="0" w:space="0" w:color="auto"/>
                    <w:left w:val="none" w:sz="0" w:space="0" w:color="auto"/>
                    <w:bottom w:val="none" w:sz="0" w:space="0" w:color="auto"/>
                    <w:right w:val="none" w:sz="0" w:space="0" w:color="auto"/>
                  </w:divBdr>
                  <w:divsChild>
                    <w:div w:id="1620070000">
                      <w:marLeft w:val="0"/>
                      <w:marRight w:val="0"/>
                      <w:marTop w:val="0"/>
                      <w:marBottom w:val="0"/>
                      <w:divBdr>
                        <w:top w:val="none" w:sz="0" w:space="0" w:color="auto"/>
                        <w:left w:val="none" w:sz="0" w:space="0" w:color="auto"/>
                        <w:bottom w:val="none" w:sz="0" w:space="0" w:color="auto"/>
                        <w:right w:val="none" w:sz="0" w:space="0" w:color="auto"/>
                      </w:divBdr>
                    </w:div>
                  </w:divsChild>
                </w:div>
                <w:div w:id="1404793705">
                  <w:marLeft w:val="0"/>
                  <w:marRight w:val="0"/>
                  <w:marTop w:val="0"/>
                  <w:marBottom w:val="0"/>
                  <w:divBdr>
                    <w:top w:val="none" w:sz="0" w:space="0" w:color="auto"/>
                    <w:left w:val="none" w:sz="0" w:space="0" w:color="auto"/>
                    <w:bottom w:val="none" w:sz="0" w:space="0" w:color="auto"/>
                    <w:right w:val="none" w:sz="0" w:space="0" w:color="auto"/>
                  </w:divBdr>
                  <w:divsChild>
                    <w:div w:id="351995870">
                      <w:marLeft w:val="0"/>
                      <w:marRight w:val="0"/>
                      <w:marTop w:val="0"/>
                      <w:marBottom w:val="0"/>
                      <w:divBdr>
                        <w:top w:val="none" w:sz="0" w:space="0" w:color="auto"/>
                        <w:left w:val="none" w:sz="0" w:space="0" w:color="auto"/>
                        <w:bottom w:val="none" w:sz="0" w:space="0" w:color="auto"/>
                        <w:right w:val="none" w:sz="0" w:space="0" w:color="auto"/>
                      </w:divBdr>
                    </w:div>
                  </w:divsChild>
                </w:div>
                <w:div w:id="1312632008">
                  <w:marLeft w:val="0"/>
                  <w:marRight w:val="0"/>
                  <w:marTop w:val="0"/>
                  <w:marBottom w:val="0"/>
                  <w:divBdr>
                    <w:top w:val="none" w:sz="0" w:space="0" w:color="auto"/>
                    <w:left w:val="none" w:sz="0" w:space="0" w:color="auto"/>
                    <w:bottom w:val="none" w:sz="0" w:space="0" w:color="auto"/>
                    <w:right w:val="none" w:sz="0" w:space="0" w:color="auto"/>
                  </w:divBdr>
                  <w:divsChild>
                    <w:div w:id="916208453">
                      <w:marLeft w:val="0"/>
                      <w:marRight w:val="0"/>
                      <w:marTop w:val="0"/>
                      <w:marBottom w:val="0"/>
                      <w:divBdr>
                        <w:top w:val="none" w:sz="0" w:space="0" w:color="auto"/>
                        <w:left w:val="none" w:sz="0" w:space="0" w:color="auto"/>
                        <w:bottom w:val="none" w:sz="0" w:space="0" w:color="auto"/>
                        <w:right w:val="none" w:sz="0" w:space="0" w:color="auto"/>
                      </w:divBdr>
                    </w:div>
                  </w:divsChild>
                </w:div>
                <w:div w:id="786236989">
                  <w:marLeft w:val="0"/>
                  <w:marRight w:val="0"/>
                  <w:marTop w:val="0"/>
                  <w:marBottom w:val="0"/>
                  <w:divBdr>
                    <w:top w:val="none" w:sz="0" w:space="0" w:color="auto"/>
                    <w:left w:val="none" w:sz="0" w:space="0" w:color="auto"/>
                    <w:bottom w:val="none" w:sz="0" w:space="0" w:color="auto"/>
                    <w:right w:val="none" w:sz="0" w:space="0" w:color="auto"/>
                  </w:divBdr>
                  <w:divsChild>
                    <w:div w:id="207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4333">
          <w:marLeft w:val="0"/>
          <w:marRight w:val="0"/>
          <w:marTop w:val="0"/>
          <w:marBottom w:val="0"/>
          <w:divBdr>
            <w:top w:val="none" w:sz="0" w:space="0" w:color="auto"/>
            <w:left w:val="none" w:sz="0" w:space="0" w:color="auto"/>
            <w:bottom w:val="none" w:sz="0" w:space="0" w:color="auto"/>
            <w:right w:val="none" w:sz="0" w:space="0" w:color="auto"/>
          </w:divBdr>
          <w:divsChild>
            <w:div w:id="2003239957">
              <w:marLeft w:val="0"/>
              <w:marRight w:val="0"/>
              <w:marTop w:val="0"/>
              <w:marBottom w:val="0"/>
              <w:divBdr>
                <w:top w:val="none" w:sz="0" w:space="0" w:color="auto"/>
                <w:left w:val="none" w:sz="0" w:space="0" w:color="auto"/>
                <w:bottom w:val="none" w:sz="0" w:space="0" w:color="auto"/>
                <w:right w:val="none" w:sz="0" w:space="0" w:color="auto"/>
              </w:divBdr>
            </w:div>
            <w:div w:id="112097087">
              <w:marLeft w:val="0"/>
              <w:marRight w:val="0"/>
              <w:marTop w:val="0"/>
              <w:marBottom w:val="0"/>
              <w:divBdr>
                <w:top w:val="none" w:sz="0" w:space="0" w:color="auto"/>
                <w:left w:val="none" w:sz="0" w:space="0" w:color="auto"/>
                <w:bottom w:val="none" w:sz="0" w:space="0" w:color="auto"/>
                <w:right w:val="none" w:sz="0" w:space="0" w:color="auto"/>
              </w:divBdr>
            </w:div>
            <w:div w:id="1196578796">
              <w:marLeft w:val="0"/>
              <w:marRight w:val="0"/>
              <w:marTop w:val="0"/>
              <w:marBottom w:val="0"/>
              <w:divBdr>
                <w:top w:val="none" w:sz="0" w:space="0" w:color="auto"/>
                <w:left w:val="none" w:sz="0" w:space="0" w:color="auto"/>
                <w:bottom w:val="none" w:sz="0" w:space="0" w:color="auto"/>
                <w:right w:val="none" w:sz="0" w:space="0" w:color="auto"/>
              </w:divBdr>
            </w:div>
            <w:div w:id="597252864">
              <w:marLeft w:val="0"/>
              <w:marRight w:val="0"/>
              <w:marTop w:val="0"/>
              <w:marBottom w:val="0"/>
              <w:divBdr>
                <w:top w:val="none" w:sz="0" w:space="0" w:color="auto"/>
                <w:left w:val="none" w:sz="0" w:space="0" w:color="auto"/>
                <w:bottom w:val="none" w:sz="0" w:space="0" w:color="auto"/>
                <w:right w:val="none" w:sz="0" w:space="0" w:color="auto"/>
              </w:divBdr>
            </w:div>
            <w:div w:id="980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3645">
      <w:bodyDiv w:val="1"/>
      <w:marLeft w:val="0"/>
      <w:marRight w:val="0"/>
      <w:marTop w:val="0"/>
      <w:marBottom w:val="0"/>
      <w:divBdr>
        <w:top w:val="none" w:sz="0" w:space="0" w:color="auto"/>
        <w:left w:val="none" w:sz="0" w:space="0" w:color="auto"/>
        <w:bottom w:val="none" w:sz="0" w:space="0" w:color="auto"/>
        <w:right w:val="none" w:sz="0" w:space="0" w:color="auto"/>
      </w:divBdr>
    </w:div>
    <w:div w:id="1474757990">
      <w:bodyDiv w:val="1"/>
      <w:marLeft w:val="0"/>
      <w:marRight w:val="0"/>
      <w:marTop w:val="0"/>
      <w:marBottom w:val="0"/>
      <w:divBdr>
        <w:top w:val="none" w:sz="0" w:space="0" w:color="auto"/>
        <w:left w:val="none" w:sz="0" w:space="0" w:color="auto"/>
        <w:bottom w:val="none" w:sz="0" w:space="0" w:color="auto"/>
        <w:right w:val="none" w:sz="0" w:space="0" w:color="auto"/>
      </w:divBdr>
    </w:div>
    <w:div w:id="1548490240">
      <w:bodyDiv w:val="1"/>
      <w:marLeft w:val="0"/>
      <w:marRight w:val="0"/>
      <w:marTop w:val="0"/>
      <w:marBottom w:val="0"/>
      <w:divBdr>
        <w:top w:val="none" w:sz="0" w:space="0" w:color="auto"/>
        <w:left w:val="none" w:sz="0" w:space="0" w:color="auto"/>
        <w:bottom w:val="none" w:sz="0" w:space="0" w:color="auto"/>
        <w:right w:val="none" w:sz="0" w:space="0" w:color="auto"/>
      </w:divBdr>
    </w:div>
    <w:div w:id="1618559098">
      <w:bodyDiv w:val="1"/>
      <w:marLeft w:val="0"/>
      <w:marRight w:val="0"/>
      <w:marTop w:val="0"/>
      <w:marBottom w:val="0"/>
      <w:divBdr>
        <w:top w:val="none" w:sz="0" w:space="0" w:color="auto"/>
        <w:left w:val="none" w:sz="0" w:space="0" w:color="auto"/>
        <w:bottom w:val="none" w:sz="0" w:space="0" w:color="auto"/>
        <w:right w:val="none" w:sz="0" w:space="0" w:color="auto"/>
      </w:divBdr>
    </w:div>
    <w:div w:id="1791825147">
      <w:bodyDiv w:val="1"/>
      <w:marLeft w:val="0"/>
      <w:marRight w:val="0"/>
      <w:marTop w:val="0"/>
      <w:marBottom w:val="0"/>
      <w:divBdr>
        <w:top w:val="none" w:sz="0" w:space="0" w:color="auto"/>
        <w:left w:val="none" w:sz="0" w:space="0" w:color="auto"/>
        <w:bottom w:val="none" w:sz="0" w:space="0" w:color="auto"/>
        <w:right w:val="none" w:sz="0" w:space="0" w:color="auto"/>
      </w:divBdr>
    </w:div>
    <w:div w:id="1849521010">
      <w:bodyDiv w:val="1"/>
      <w:marLeft w:val="0"/>
      <w:marRight w:val="0"/>
      <w:marTop w:val="0"/>
      <w:marBottom w:val="0"/>
      <w:divBdr>
        <w:top w:val="none" w:sz="0" w:space="0" w:color="auto"/>
        <w:left w:val="none" w:sz="0" w:space="0" w:color="auto"/>
        <w:bottom w:val="none" w:sz="0" w:space="0" w:color="auto"/>
        <w:right w:val="none" w:sz="0" w:space="0" w:color="auto"/>
      </w:divBdr>
    </w:div>
    <w:div w:id="1897928404">
      <w:bodyDiv w:val="1"/>
      <w:marLeft w:val="0"/>
      <w:marRight w:val="0"/>
      <w:marTop w:val="0"/>
      <w:marBottom w:val="0"/>
      <w:divBdr>
        <w:top w:val="none" w:sz="0" w:space="0" w:color="auto"/>
        <w:left w:val="none" w:sz="0" w:space="0" w:color="auto"/>
        <w:bottom w:val="none" w:sz="0" w:space="0" w:color="auto"/>
        <w:right w:val="none" w:sz="0" w:space="0" w:color="auto"/>
      </w:divBdr>
    </w:div>
    <w:div w:id="1961767316">
      <w:bodyDiv w:val="1"/>
      <w:marLeft w:val="0"/>
      <w:marRight w:val="0"/>
      <w:marTop w:val="0"/>
      <w:marBottom w:val="0"/>
      <w:divBdr>
        <w:top w:val="none" w:sz="0" w:space="0" w:color="auto"/>
        <w:left w:val="none" w:sz="0" w:space="0" w:color="auto"/>
        <w:bottom w:val="none" w:sz="0" w:space="0" w:color="auto"/>
        <w:right w:val="none" w:sz="0" w:space="0" w:color="auto"/>
      </w:divBdr>
    </w:div>
    <w:div w:id="1977373528">
      <w:bodyDiv w:val="1"/>
      <w:marLeft w:val="0"/>
      <w:marRight w:val="0"/>
      <w:marTop w:val="0"/>
      <w:marBottom w:val="0"/>
      <w:divBdr>
        <w:top w:val="none" w:sz="0" w:space="0" w:color="auto"/>
        <w:left w:val="none" w:sz="0" w:space="0" w:color="auto"/>
        <w:bottom w:val="none" w:sz="0" w:space="0" w:color="auto"/>
        <w:right w:val="none" w:sz="0" w:space="0" w:color="auto"/>
      </w:divBdr>
    </w:div>
    <w:div w:id="20719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s@commvault.com" TargetMode="External"/><Relationship Id="rId18" Type="http://schemas.openxmlformats.org/officeDocument/2006/relationships/hyperlink" Target="https://metallic.io/trust" TargetMode="External"/><Relationship Id="rId3" Type="http://schemas.openxmlformats.org/officeDocument/2006/relationships/customXml" Target="../customXml/item3.xml"/><Relationship Id="rId21" Type="http://schemas.openxmlformats.org/officeDocument/2006/relationships/hyperlink" Target="mailto:gdgo@commvaul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icrosoft.com/en-us/trust-center/privacy" TargetMode="External"/><Relationship Id="rId2" Type="http://schemas.openxmlformats.org/officeDocument/2006/relationships/customXml" Target="../customXml/item2.xml"/><Relationship Id="rId16" Type="http://schemas.openxmlformats.org/officeDocument/2006/relationships/hyperlink" Target="mailto:gdgo@commvault.com" TargetMode="External"/><Relationship Id="rId20" Type="http://schemas.openxmlformats.org/officeDocument/2006/relationships/hyperlink" Target="https://eur-lex.europa.eu/legal-content/EN/ALL/?uri=uriserv:OJ.L_.2021.199.01.0031.01.E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dgo@commvaul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ocumentation.commvault.com/commv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dgo@commvaul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82fa5c-ac98-4ec6-9e7e-9ce2ab45f0ca">
      <UserInfo>
        <DisplayName>Michael Tan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B90488EE26CF4A8A856AFE7D02A541" ma:contentTypeVersion="6" ma:contentTypeDescription="Create a new document." ma:contentTypeScope="" ma:versionID="b1cb1eaa5e5143cf360dacd9238b72b3">
  <xsd:schema xmlns:xsd="http://www.w3.org/2001/XMLSchema" xmlns:xs="http://www.w3.org/2001/XMLSchema" xmlns:p="http://schemas.microsoft.com/office/2006/metadata/properties" xmlns:ns2="b643c759-d3fb-44b5-b7cf-fa973bd71fae" xmlns:ns3="8382fa5c-ac98-4ec6-9e7e-9ce2ab45f0ca" targetNamespace="http://schemas.microsoft.com/office/2006/metadata/properties" ma:root="true" ma:fieldsID="94aed499d2d734cd294c79b48cdc5b70" ns2:_="" ns3:_="">
    <xsd:import namespace="b643c759-d3fb-44b5-b7cf-fa973bd71fae"/>
    <xsd:import namespace="8382fa5c-ac98-4ec6-9e7e-9ce2ab45f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3c759-d3fb-44b5-b7cf-fa973bd71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2fa5c-ac98-4ec6-9e7e-9ce2ab45f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EDEBEF6E54C08743B5B8BC119D897D5D" ma:contentTypeVersion="11" ma:contentTypeDescription="Create a new document." ma:contentTypeScope="" ma:versionID="fcb5bb6a9e4634de33558ed45d323670">
  <xsd:schema xmlns:xsd="http://www.w3.org/2001/XMLSchema" xmlns:xs="http://www.w3.org/2001/XMLSchema" xmlns:p="http://schemas.microsoft.com/office/2006/metadata/properties" xmlns:ns2="50cefbb1-6df2-4725-9de2-0102f635d2a0" xmlns:ns3="6cf80ea2-bbd0-45e3-b935-72a9b730ece7" targetNamespace="http://schemas.microsoft.com/office/2006/metadata/properties" ma:root="true" ma:fieldsID="0c8b4878ca7d3bab9449f19b996de2cb" ns2:_="" ns3:_="">
    <xsd:import namespace="50cefbb1-6df2-4725-9de2-0102f635d2a0"/>
    <xsd:import namespace="6cf80ea2-bbd0-45e3-b935-72a9b730e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fbb1-6df2-4725-9de2-0102f635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80ea2-bbd0-45e3-b935-72a9b730ec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E4C75-173E-4492-9269-0DD310EF36E5}">
  <ds:schemaRefs>
    <ds:schemaRef ds:uri="http://schemas.microsoft.com/office/2006/metadata/properties"/>
    <ds:schemaRef ds:uri="http://schemas.microsoft.com/office/infopath/2007/PartnerControls"/>
    <ds:schemaRef ds:uri="8382fa5c-ac98-4ec6-9e7e-9ce2ab45f0ca"/>
  </ds:schemaRefs>
</ds:datastoreItem>
</file>

<file path=customXml/itemProps2.xml><?xml version="1.0" encoding="utf-8"?>
<ds:datastoreItem xmlns:ds="http://schemas.openxmlformats.org/officeDocument/2006/customXml" ds:itemID="{FC299CC8-618D-4C5F-A576-C20AFD57D425}">
  <ds:schemaRefs>
    <ds:schemaRef ds:uri="http://schemas.microsoft.com/sharepoint/v3/contenttype/forms"/>
  </ds:schemaRefs>
</ds:datastoreItem>
</file>

<file path=customXml/itemProps3.xml><?xml version="1.0" encoding="utf-8"?>
<ds:datastoreItem xmlns:ds="http://schemas.openxmlformats.org/officeDocument/2006/customXml" ds:itemID="{561754D8-9A93-43DB-8783-46E1B07184CC}">
  <ds:schemaRefs>
    <ds:schemaRef ds:uri="http://schemas.openxmlformats.org/officeDocument/2006/bibliography"/>
  </ds:schemaRefs>
</ds:datastoreItem>
</file>

<file path=customXml/itemProps4.xml><?xml version="1.0" encoding="utf-8"?>
<ds:datastoreItem xmlns:ds="http://schemas.openxmlformats.org/officeDocument/2006/customXml" ds:itemID="{9D8C8552-90AF-4C77-A31D-6ACE88B30D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453C99-A68E-4BD2-AEF9-4FFDA142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3c759-d3fb-44b5-b7cf-fa973bd71fae"/>
    <ds:schemaRef ds:uri="8382fa5c-ac98-4ec6-9e7e-9ce2ab45f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BA9CC1-029D-46C6-BF1A-C0D4CB7A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fbb1-6df2-4725-9de2-0102f635d2a0"/>
    <ds:schemaRef ds:uri="6cf80ea2-bbd0-45e3-b935-72a9b730e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14309</Words>
  <Characters>81563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Metallic MSP DPA</vt:lpstr>
    </vt:vector>
  </TitlesOfParts>
  <Company/>
  <LinksUpToDate>false</LinksUpToDate>
  <CharactersWithSpaces>95681</CharactersWithSpaces>
  <SharedDoc>false</SharedDoc>
  <HLinks>
    <vt:vector size="114" baseType="variant">
      <vt:variant>
        <vt:i4>5832718</vt:i4>
      </vt:variant>
      <vt:variant>
        <vt:i4>6</vt:i4>
      </vt:variant>
      <vt:variant>
        <vt:i4>0</vt:i4>
      </vt:variant>
      <vt:variant>
        <vt:i4>5</vt:i4>
      </vt:variant>
      <vt:variant>
        <vt:lpwstr>https://metallic.io/terms-and-conditions</vt:lpwstr>
      </vt:variant>
      <vt:variant>
        <vt:lpwstr/>
      </vt:variant>
      <vt:variant>
        <vt:i4>2424891</vt:i4>
      </vt:variant>
      <vt:variant>
        <vt:i4>3</vt:i4>
      </vt:variant>
      <vt:variant>
        <vt:i4>0</vt:i4>
      </vt:variant>
      <vt:variant>
        <vt:i4>5</vt:i4>
      </vt:variant>
      <vt:variant>
        <vt:lpwstr>https://www.softwareone.com/en/about/privacy-center/code-of-conduct</vt:lpwstr>
      </vt:variant>
      <vt:variant>
        <vt:lpwstr/>
      </vt:variant>
      <vt:variant>
        <vt:i4>6291471</vt:i4>
      </vt:variant>
      <vt:variant>
        <vt:i4>0</vt:i4>
      </vt:variant>
      <vt:variant>
        <vt:i4>0</vt:i4>
      </vt:variant>
      <vt:variant>
        <vt:i4>5</vt:i4>
      </vt:variant>
      <vt:variant>
        <vt:lpwstr>https://www.softwareone.com/-/media/global/about/code-of-conduct/code-of-conduct-for-softwareone-employees-and-board-members.pdf?rev=d9400c35744749a78d27b89459236517&amp;sc_lang=en-gb</vt:lpwstr>
      </vt:variant>
      <vt:variant>
        <vt:lpwstr/>
      </vt:variant>
      <vt:variant>
        <vt:i4>2949191</vt:i4>
      </vt:variant>
      <vt:variant>
        <vt:i4>45</vt:i4>
      </vt:variant>
      <vt:variant>
        <vt:i4>0</vt:i4>
      </vt:variant>
      <vt:variant>
        <vt:i4>5</vt:i4>
      </vt:variant>
      <vt:variant>
        <vt:lpwstr>mailto:Mathew.Showers@softwareone.com</vt:lpwstr>
      </vt:variant>
      <vt:variant>
        <vt:lpwstr/>
      </vt:variant>
      <vt:variant>
        <vt:i4>2949191</vt:i4>
      </vt:variant>
      <vt:variant>
        <vt:i4>42</vt:i4>
      </vt:variant>
      <vt:variant>
        <vt:i4>0</vt:i4>
      </vt:variant>
      <vt:variant>
        <vt:i4>5</vt:i4>
      </vt:variant>
      <vt:variant>
        <vt:lpwstr>mailto:Mathew.Showers@softwareone.com</vt:lpwstr>
      </vt:variant>
      <vt:variant>
        <vt:lpwstr/>
      </vt:variant>
      <vt:variant>
        <vt:i4>2949191</vt:i4>
      </vt:variant>
      <vt:variant>
        <vt:i4>39</vt:i4>
      </vt:variant>
      <vt:variant>
        <vt:i4>0</vt:i4>
      </vt:variant>
      <vt:variant>
        <vt:i4>5</vt:i4>
      </vt:variant>
      <vt:variant>
        <vt:lpwstr>mailto:Mathew.Showers@softwareone.com</vt:lpwstr>
      </vt:variant>
      <vt:variant>
        <vt:lpwstr/>
      </vt:variant>
      <vt:variant>
        <vt:i4>2949191</vt:i4>
      </vt:variant>
      <vt:variant>
        <vt:i4>36</vt:i4>
      </vt:variant>
      <vt:variant>
        <vt:i4>0</vt:i4>
      </vt:variant>
      <vt:variant>
        <vt:i4>5</vt:i4>
      </vt:variant>
      <vt:variant>
        <vt:lpwstr>mailto:Mathew.Showers@softwareone.com</vt:lpwstr>
      </vt:variant>
      <vt:variant>
        <vt:lpwstr/>
      </vt:variant>
      <vt:variant>
        <vt:i4>2949191</vt:i4>
      </vt:variant>
      <vt:variant>
        <vt:i4>33</vt:i4>
      </vt:variant>
      <vt:variant>
        <vt:i4>0</vt:i4>
      </vt:variant>
      <vt:variant>
        <vt:i4>5</vt:i4>
      </vt:variant>
      <vt:variant>
        <vt:lpwstr>mailto:Mathew.Showers@softwareone.com</vt:lpwstr>
      </vt:variant>
      <vt:variant>
        <vt:lpwstr/>
      </vt:variant>
      <vt:variant>
        <vt:i4>2949191</vt:i4>
      </vt:variant>
      <vt:variant>
        <vt:i4>30</vt:i4>
      </vt:variant>
      <vt:variant>
        <vt:i4>0</vt:i4>
      </vt:variant>
      <vt:variant>
        <vt:i4>5</vt:i4>
      </vt:variant>
      <vt:variant>
        <vt:lpwstr>mailto:Mathew.Showers@softwareone.com</vt:lpwstr>
      </vt:variant>
      <vt:variant>
        <vt:lpwstr/>
      </vt:variant>
      <vt:variant>
        <vt:i4>2949191</vt:i4>
      </vt:variant>
      <vt:variant>
        <vt:i4>27</vt:i4>
      </vt:variant>
      <vt:variant>
        <vt:i4>0</vt:i4>
      </vt:variant>
      <vt:variant>
        <vt:i4>5</vt:i4>
      </vt:variant>
      <vt:variant>
        <vt:lpwstr>mailto:Mathew.Showers@softwareone.com</vt:lpwstr>
      </vt:variant>
      <vt:variant>
        <vt:lpwstr/>
      </vt:variant>
      <vt:variant>
        <vt:i4>2949191</vt:i4>
      </vt:variant>
      <vt:variant>
        <vt:i4>24</vt:i4>
      </vt:variant>
      <vt:variant>
        <vt:i4>0</vt:i4>
      </vt:variant>
      <vt:variant>
        <vt:i4>5</vt:i4>
      </vt:variant>
      <vt:variant>
        <vt:lpwstr>mailto:Mathew.Showers@softwareone.com</vt:lpwstr>
      </vt:variant>
      <vt:variant>
        <vt:lpwstr/>
      </vt:variant>
      <vt:variant>
        <vt:i4>3735634</vt:i4>
      </vt:variant>
      <vt:variant>
        <vt:i4>21</vt:i4>
      </vt:variant>
      <vt:variant>
        <vt:i4>0</vt:i4>
      </vt:variant>
      <vt:variant>
        <vt:i4>5</vt:i4>
      </vt:variant>
      <vt:variant>
        <vt:lpwstr>mailto:Corina.Luck@softwareone.com</vt:lpwstr>
      </vt:variant>
      <vt:variant>
        <vt:lpwstr/>
      </vt:variant>
      <vt:variant>
        <vt:i4>3735634</vt:i4>
      </vt:variant>
      <vt:variant>
        <vt:i4>18</vt:i4>
      </vt:variant>
      <vt:variant>
        <vt:i4>0</vt:i4>
      </vt:variant>
      <vt:variant>
        <vt:i4>5</vt:i4>
      </vt:variant>
      <vt:variant>
        <vt:lpwstr>mailto:Corina.Luck@softwareone.com</vt:lpwstr>
      </vt:variant>
      <vt:variant>
        <vt:lpwstr/>
      </vt:variant>
      <vt:variant>
        <vt:i4>2949191</vt:i4>
      </vt:variant>
      <vt:variant>
        <vt:i4>15</vt:i4>
      </vt:variant>
      <vt:variant>
        <vt:i4>0</vt:i4>
      </vt:variant>
      <vt:variant>
        <vt:i4>5</vt:i4>
      </vt:variant>
      <vt:variant>
        <vt:lpwstr>mailto:Mathew.Showers@softwareone.com</vt:lpwstr>
      </vt:variant>
      <vt:variant>
        <vt:lpwstr/>
      </vt:variant>
      <vt:variant>
        <vt:i4>2949191</vt:i4>
      </vt:variant>
      <vt:variant>
        <vt:i4>12</vt:i4>
      </vt:variant>
      <vt:variant>
        <vt:i4>0</vt:i4>
      </vt:variant>
      <vt:variant>
        <vt:i4>5</vt:i4>
      </vt:variant>
      <vt:variant>
        <vt:lpwstr>mailto:Mathew.Showers@softwareone.com</vt:lpwstr>
      </vt:variant>
      <vt:variant>
        <vt:lpwstr/>
      </vt:variant>
      <vt:variant>
        <vt:i4>2949191</vt:i4>
      </vt:variant>
      <vt:variant>
        <vt:i4>9</vt:i4>
      </vt:variant>
      <vt:variant>
        <vt:i4>0</vt:i4>
      </vt:variant>
      <vt:variant>
        <vt:i4>5</vt:i4>
      </vt:variant>
      <vt:variant>
        <vt:lpwstr>mailto:Mathew.Showers@softwareone.com</vt:lpwstr>
      </vt:variant>
      <vt:variant>
        <vt:lpwstr/>
      </vt:variant>
      <vt:variant>
        <vt:i4>2949191</vt:i4>
      </vt:variant>
      <vt:variant>
        <vt:i4>6</vt:i4>
      </vt:variant>
      <vt:variant>
        <vt:i4>0</vt:i4>
      </vt:variant>
      <vt:variant>
        <vt:i4>5</vt:i4>
      </vt:variant>
      <vt:variant>
        <vt:lpwstr>mailto:Mathew.Showers@softwareone.com</vt:lpwstr>
      </vt:variant>
      <vt:variant>
        <vt:lpwstr/>
      </vt:variant>
      <vt:variant>
        <vt:i4>2949191</vt:i4>
      </vt:variant>
      <vt:variant>
        <vt:i4>3</vt:i4>
      </vt:variant>
      <vt:variant>
        <vt:i4>0</vt:i4>
      </vt:variant>
      <vt:variant>
        <vt:i4>5</vt:i4>
      </vt:variant>
      <vt:variant>
        <vt:lpwstr>mailto:Mathew.Showers@softwareone.com</vt:lpwstr>
      </vt:variant>
      <vt:variant>
        <vt:lpwstr/>
      </vt:variant>
      <vt:variant>
        <vt:i4>2949191</vt:i4>
      </vt:variant>
      <vt:variant>
        <vt:i4>0</vt:i4>
      </vt:variant>
      <vt:variant>
        <vt:i4>0</vt:i4>
      </vt:variant>
      <vt:variant>
        <vt:i4>5</vt:i4>
      </vt:variant>
      <vt:variant>
        <vt:lpwstr>mailto:Mathew.Showers@softwareone.com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Metallic MSP DPA</dc:title>
  <dc:subject/>
  <dc:creator>"Jakub Lewandowski" &lt;jlewandowski@commvault.com&gt;</dc:creator>
  <cp:keywords>metallic;msp;commvault;dpa;gdpr;Privacy;standard contratual clauses</cp:keywords>
  <dc:description/>
  <cp:lastModifiedBy>Meg Cavanaugh</cp:lastModifiedBy>
  <cp:revision>2</cp:revision>
  <cp:lastPrinted>2021-11-26T11:24:00Z</cp:lastPrinted>
  <dcterms:created xsi:type="dcterms:W3CDTF">2021-12-31T14:02:00Z</dcterms:created>
  <dcterms:modified xsi:type="dcterms:W3CDTF">2021-12-31T14:02:00Z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0x010100EDEBEF6E54C08743B5B8BC119D897D5D</vt:lpwstr>
  </property>
  <property fmtid="{D5CDD505-2E9C-101B-9397-08002B2CF9AE}" pid="3" name="SharedWithUsers">
    <vt:lpwstr/>
  </property>
</Properties>
</file>